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7A275" w14:textId="4B535BC9" w:rsidR="004D1456" w:rsidRPr="004D1456" w:rsidRDefault="004D1456" w:rsidP="00F26029">
      <w:pPr>
        <w:spacing w:after="240" w:line="360" w:lineRule="auto"/>
        <w:jc w:val="right"/>
        <w:rPr>
          <w:rFonts w:ascii="David" w:hAnsi="David" w:cs="David"/>
          <w:sz w:val="24"/>
          <w:szCs w:val="24"/>
        </w:rPr>
      </w:pPr>
      <w:bookmarkStart w:id="0" w:name="_GoBack"/>
      <w:bookmarkEnd w:id="0"/>
      <w:r w:rsidRPr="004D1456">
        <w:rPr>
          <w:rFonts w:ascii="David" w:hAnsi="David" w:cs="David" w:hint="eastAsia"/>
          <w:sz w:val="24"/>
          <w:szCs w:val="24"/>
          <w:rtl/>
        </w:rPr>
        <w:t>‏</w:t>
      </w:r>
      <w:r w:rsidR="00F26029">
        <w:rPr>
          <w:rFonts w:ascii="David" w:hAnsi="David" w:cs="David" w:hint="cs"/>
          <w:sz w:val="24"/>
          <w:szCs w:val="24"/>
          <w:rtl/>
        </w:rPr>
        <w:t>26</w:t>
      </w:r>
      <w:r w:rsidRPr="004D1456">
        <w:rPr>
          <w:rFonts w:ascii="David" w:hAnsi="David" w:cs="David"/>
          <w:sz w:val="24"/>
          <w:szCs w:val="24"/>
          <w:rtl/>
        </w:rPr>
        <w:t>/04/2021</w:t>
      </w:r>
    </w:p>
    <w:p w14:paraId="16203E93" w14:textId="4EB7E911" w:rsidR="003F7130" w:rsidRDefault="00C45EFD" w:rsidP="00BE1C9A">
      <w:pPr>
        <w:spacing w:after="24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הנדון</w:t>
      </w:r>
      <w:r w:rsidR="003F7130" w:rsidRPr="00E01AE8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מכרז</w:t>
      </w:r>
      <w:r w:rsidR="00356144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464E3A">
        <w:rPr>
          <w:rFonts w:ascii="David" w:hAnsi="David" w:cs="David" w:hint="cs"/>
          <w:b/>
          <w:bCs/>
          <w:sz w:val="24"/>
          <w:szCs w:val="24"/>
          <w:u w:val="single"/>
          <w:rtl/>
        </w:rPr>
        <w:t>0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6-2021 </w:t>
      </w:r>
      <w:r w:rsidR="00A87D40">
        <w:rPr>
          <w:rFonts w:ascii="David" w:hAnsi="David" w:cs="David" w:hint="cs"/>
          <w:b/>
          <w:bCs/>
          <w:sz w:val="24"/>
          <w:szCs w:val="24"/>
          <w:u w:val="single"/>
          <w:rtl/>
        </w:rPr>
        <w:t>ל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אספקה ורכישת </w:t>
      </w:r>
      <w:r w:rsidR="00D70EF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עיתונות </w:t>
      </w:r>
      <w:r w:rsidR="00330413">
        <w:rPr>
          <w:rFonts w:ascii="David" w:hAnsi="David" w:cs="David" w:hint="cs"/>
          <w:b/>
          <w:bCs/>
          <w:sz w:val="24"/>
          <w:szCs w:val="24"/>
          <w:u w:val="single"/>
          <w:rtl/>
        </w:rPr>
        <w:t>מודפסת</w:t>
      </w:r>
      <w:r w:rsidR="00D70EF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ומקוונת</w:t>
      </w:r>
      <w:r w:rsidR="003F713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למשרדי הממשלה ויחידות הסמך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מענה עורך המכרז לשאלות ה</w:t>
      </w:r>
      <w:r w:rsidR="00BE1C9A">
        <w:rPr>
          <w:rFonts w:ascii="David" w:hAnsi="David" w:cs="David" w:hint="cs"/>
          <w:b/>
          <w:bCs/>
          <w:sz w:val="24"/>
          <w:szCs w:val="24"/>
          <w:u w:val="single"/>
          <w:rtl/>
        </w:rPr>
        <w:t>הבהרה</w:t>
      </w:r>
    </w:p>
    <w:p w14:paraId="7562C528" w14:textId="77777777" w:rsidR="00FD62CC" w:rsidRDefault="00FD62CC" w:rsidP="00387F88">
      <w:pPr>
        <w:spacing w:after="24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0458B7D" w14:textId="4E081F3A" w:rsidR="00C45EFD" w:rsidRDefault="00C45EFD" w:rsidP="00D05F7B">
      <w:pPr>
        <w:pStyle w:val="a7"/>
        <w:numPr>
          <w:ilvl w:val="0"/>
          <w:numId w:val="5"/>
        </w:numPr>
        <w:spacing w:after="24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ביום 14.02.2021 פורסם מכרז לאספקה ורכישת עיתונות מודפסת ומקוונת למשרדי הממשלה ויחידות הסמך.</w:t>
      </w:r>
    </w:p>
    <w:p w14:paraId="28A2C12C" w14:textId="70E314F9" w:rsidR="00C45EFD" w:rsidRDefault="00C45EFD" w:rsidP="00D05F7B">
      <w:pPr>
        <w:pStyle w:val="a7"/>
        <w:numPr>
          <w:ilvl w:val="0"/>
          <w:numId w:val="5"/>
        </w:numPr>
        <w:spacing w:after="24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בהתאם לאמור במסמכי המכרז, </w:t>
      </w:r>
      <w:r w:rsidR="00BE1C9A">
        <w:rPr>
          <w:rFonts w:ascii="David" w:hAnsi="David" w:cs="David" w:hint="cs"/>
          <w:sz w:val="24"/>
          <w:szCs w:val="24"/>
          <w:rtl/>
        </w:rPr>
        <w:t>התווסף מועד להגשת שאלות הבהרה לעורכת המכרז</w:t>
      </w:r>
      <w:r w:rsidR="00D724C6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 xml:space="preserve"> מצ"ב בנספח א' קובץ </w:t>
      </w:r>
      <w:r w:rsidR="00AE43F5">
        <w:rPr>
          <w:rFonts w:ascii="David" w:hAnsi="David" w:cs="David" w:hint="cs"/>
          <w:sz w:val="24"/>
          <w:szCs w:val="24"/>
          <w:rtl/>
        </w:rPr>
        <w:t>שאלות ותשובות של עורכת</w:t>
      </w:r>
      <w:r w:rsidR="00D724C6">
        <w:rPr>
          <w:rFonts w:ascii="David" w:hAnsi="David" w:cs="David" w:hint="cs"/>
          <w:sz w:val="24"/>
          <w:szCs w:val="24"/>
          <w:rtl/>
        </w:rPr>
        <w:t xml:space="preserve"> המכרז. בנספח ב' מצ"ב שינויים יזומים במסמכי המכרז לאור שאלות ההבהרה.</w:t>
      </w:r>
    </w:p>
    <w:p w14:paraId="33C8904B" w14:textId="7021B504" w:rsidR="00D724C6" w:rsidRDefault="00D724C6" w:rsidP="00D05F7B">
      <w:pPr>
        <w:pStyle w:val="a7"/>
        <w:numPr>
          <w:ilvl w:val="0"/>
          <w:numId w:val="5"/>
        </w:numPr>
        <w:spacing w:after="24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למען הסר ספק, יובהר כי נ</w:t>
      </w:r>
      <w:r w:rsidR="00AE43F5">
        <w:rPr>
          <w:rFonts w:ascii="David" w:hAnsi="David" w:cs="David" w:hint="cs"/>
          <w:sz w:val="24"/>
          <w:szCs w:val="24"/>
          <w:rtl/>
        </w:rPr>
        <w:t>וסח המענה לשאלות הספקים מאת עורכת המכרז, ותשובות עורכת</w:t>
      </w:r>
      <w:r>
        <w:rPr>
          <w:rFonts w:ascii="David" w:hAnsi="David" w:cs="David" w:hint="cs"/>
          <w:sz w:val="24"/>
          <w:szCs w:val="24"/>
          <w:rtl/>
        </w:rPr>
        <w:t xml:space="preserve"> המכרז לשאלות, הינו הנוסח המחייב את הספקים ומהווה חלק בלתי נפרד ממסמכי המכרז.</w:t>
      </w:r>
    </w:p>
    <w:p w14:paraId="746F8BE4" w14:textId="5950A3E4" w:rsidR="00FD62CC" w:rsidRDefault="00D724C6" w:rsidP="00D05F7B">
      <w:pPr>
        <w:pStyle w:val="a7"/>
        <w:numPr>
          <w:ilvl w:val="0"/>
          <w:numId w:val="5"/>
        </w:numPr>
        <w:spacing w:after="24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את מסמכי ה</w:t>
      </w:r>
      <w:r w:rsidR="00EA2C1D">
        <w:rPr>
          <w:rFonts w:ascii="David" w:hAnsi="David" w:cs="David" w:hint="cs"/>
          <w:sz w:val="24"/>
          <w:szCs w:val="24"/>
          <w:rtl/>
        </w:rPr>
        <w:t xml:space="preserve">מכרז המתוקנים בהתאם לתשובות עורכת המכרז וכן את תשובות עורכת </w:t>
      </w:r>
      <w:r>
        <w:rPr>
          <w:rFonts w:ascii="David" w:hAnsi="David" w:cs="David" w:hint="cs"/>
          <w:sz w:val="24"/>
          <w:szCs w:val="24"/>
          <w:rtl/>
        </w:rPr>
        <w:t>המכרז לשאלות הספקים ניתן להוריד מאת מינהל הרכש בקישור שלהלן:</w:t>
      </w:r>
      <w:r w:rsidR="00FD62CC">
        <w:rPr>
          <w:rFonts w:ascii="David" w:hAnsi="David" w:cs="David" w:hint="cs"/>
          <w:sz w:val="24"/>
          <w:szCs w:val="24"/>
          <w:rtl/>
        </w:rPr>
        <w:t xml:space="preserve"> </w:t>
      </w:r>
      <w:hyperlink r:id="rId8" w:history="1">
        <w:r w:rsidR="00FD62CC" w:rsidRPr="000B014C">
          <w:rPr>
            <w:rStyle w:val="Hyperlink"/>
            <w:rFonts w:ascii="David" w:hAnsi="David" w:cs="David"/>
            <w:sz w:val="24"/>
            <w:szCs w:val="24"/>
          </w:rPr>
          <w:t>https://mr.gov.il/ilgstorefront/he/p/4000526697</w:t>
        </w:r>
      </w:hyperlink>
      <w:r w:rsidR="00FD62CC">
        <w:rPr>
          <w:rFonts w:ascii="David" w:hAnsi="David" w:cs="David" w:hint="cs"/>
          <w:sz w:val="24"/>
          <w:szCs w:val="24"/>
          <w:rtl/>
        </w:rPr>
        <w:t>.</w:t>
      </w:r>
    </w:p>
    <w:p w14:paraId="243B991C" w14:textId="54FE65BD" w:rsidR="00D724C6" w:rsidRDefault="00D724C6" w:rsidP="00FD62CC">
      <w:pPr>
        <w:pStyle w:val="a7"/>
        <w:spacing w:after="240" w:line="360" w:lineRule="auto"/>
        <w:jc w:val="left"/>
        <w:rPr>
          <w:rFonts w:ascii="David" w:hAnsi="David" w:cs="David"/>
          <w:sz w:val="24"/>
          <w:szCs w:val="24"/>
        </w:rPr>
      </w:pPr>
    </w:p>
    <w:p w14:paraId="1D9BB142" w14:textId="629B4C49" w:rsidR="00D724C6" w:rsidRDefault="00D724C6" w:rsidP="00D724C6">
      <w:pPr>
        <w:pStyle w:val="a7"/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7ACA8021" w14:textId="77777777" w:rsidR="00FD62CC" w:rsidRDefault="00FD62CC" w:rsidP="00D724C6">
      <w:pPr>
        <w:pStyle w:val="a7"/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0893127F" w14:textId="77777777" w:rsidR="00D724C6" w:rsidRPr="001030B1" w:rsidRDefault="00D724C6" w:rsidP="00D724C6">
      <w:pPr>
        <w:spacing w:after="0" w:line="360" w:lineRule="auto"/>
        <w:ind w:left="5760"/>
        <w:jc w:val="left"/>
        <w:rPr>
          <w:rFonts w:ascii="David" w:hAnsi="David" w:cs="David"/>
          <w:sz w:val="24"/>
          <w:szCs w:val="24"/>
          <w:rtl/>
        </w:rPr>
      </w:pPr>
      <w:r w:rsidRPr="001030B1">
        <w:rPr>
          <w:rFonts w:ascii="David" w:hAnsi="David" w:cs="David" w:hint="cs"/>
          <w:sz w:val="24"/>
          <w:szCs w:val="24"/>
          <w:rtl/>
        </w:rPr>
        <w:t>בברכה,</w:t>
      </w:r>
    </w:p>
    <w:p w14:paraId="0D3946AA" w14:textId="77777777" w:rsidR="00D724C6" w:rsidRPr="001030B1" w:rsidRDefault="00D724C6" w:rsidP="00D724C6">
      <w:pPr>
        <w:spacing w:after="0" w:line="360" w:lineRule="auto"/>
        <w:ind w:left="5760"/>
        <w:jc w:val="left"/>
        <w:rPr>
          <w:rFonts w:ascii="David" w:hAnsi="David" w:cs="David"/>
          <w:sz w:val="24"/>
          <w:szCs w:val="24"/>
          <w:rtl/>
        </w:rPr>
      </w:pPr>
      <w:r w:rsidRPr="001030B1">
        <w:rPr>
          <w:rFonts w:ascii="David" w:hAnsi="David" w:cs="David" w:hint="cs"/>
          <w:sz w:val="24"/>
          <w:szCs w:val="24"/>
          <w:rtl/>
        </w:rPr>
        <w:t>ירדן בובליל, ראש ענף רכש וכלכלה</w:t>
      </w:r>
    </w:p>
    <w:p w14:paraId="6958A7E5" w14:textId="77777777" w:rsidR="00D724C6" w:rsidRPr="001030B1" w:rsidRDefault="00D724C6" w:rsidP="00D724C6">
      <w:pPr>
        <w:spacing w:after="0" w:line="360" w:lineRule="auto"/>
        <w:ind w:left="5760"/>
        <w:jc w:val="left"/>
        <w:rPr>
          <w:rFonts w:ascii="David" w:hAnsi="David" w:cs="David"/>
          <w:sz w:val="24"/>
          <w:szCs w:val="24"/>
        </w:rPr>
      </w:pPr>
      <w:r w:rsidRPr="001030B1">
        <w:rPr>
          <w:rFonts w:ascii="David" w:hAnsi="David" w:cs="David" w:hint="cs"/>
          <w:sz w:val="24"/>
          <w:szCs w:val="24"/>
          <w:rtl/>
        </w:rPr>
        <w:t>מינהל הרכש הממשלתי</w:t>
      </w:r>
    </w:p>
    <w:p w14:paraId="5A23FA51" w14:textId="681BB882" w:rsidR="00FD62CC" w:rsidRDefault="00FD62CC">
      <w:pPr>
        <w:bidi w:val="0"/>
        <w:spacing w:before="200" w:after="200" w:line="276" w:lineRule="auto"/>
        <w:jc w:val="left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br w:type="page"/>
      </w:r>
    </w:p>
    <w:p w14:paraId="7C432A78" w14:textId="77777777" w:rsidR="0028379B" w:rsidRDefault="0028379B" w:rsidP="0028379B">
      <w:pPr>
        <w:pStyle w:val="a7"/>
        <w:spacing w:after="240" w:line="360" w:lineRule="auto"/>
        <w:jc w:val="center"/>
        <w:rPr>
          <w:rFonts w:ascii="David" w:hAnsi="David" w:cs="David"/>
          <w:sz w:val="24"/>
          <w:szCs w:val="24"/>
        </w:rPr>
      </w:pPr>
      <w:r w:rsidRPr="00FD62CC">
        <w:rPr>
          <w:rFonts w:ascii="David" w:hAnsi="David" w:cs="David" w:hint="cs"/>
          <w:b/>
          <w:bCs/>
          <w:sz w:val="24"/>
          <w:szCs w:val="24"/>
          <w:rtl/>
        </w:rPr>
        <w:lastRenderedPageBreak/>
        <w:t>נספח א'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>מענה לשאלות ההבהרה</w:t>
      </w:r>
    </w:p>
    <w:tbl>
      <w:tblPr>
        <w:tblStyle w:val="ae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734"/>
        <w:gridCol w:w="1230"/>
        <w:gridCol w:w="3544"/>
        <w:gridCol w:w="3117"/>
      </w:tblGrid>
      <w:tr w:rsidR="0028379B" w:rsidRPr="00FD62CC" w14:paraId="187D52C0" w14:textId="77777777" w:rsidTr="002A13A2">
        <w:tc>
          <w:tcPr>
            <w:tcW w:w="734" w:type="dxa"/>
            <w:shd w:val="clear" w:color="auto" w:fill="D9D9D9" w:themeFill="background1" w:themeFillShade="D9"/>
            <w:vAlign w:val="center"/>
          </w:tcPr>
          <w:p w14:paraId="37C14A9C" w14:textId="77777777" w:rsidR="0028379B" w:rsidRPr="00FD62CC" w:rsidRDefault="0028379B" w:rsidP="002A13A2">
            <w:pPr>
              <w:pStyle w:val="a7"/>
              <w:spacing w:after="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FD62C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230" w:type="dxa"/>
            <w:shd w:val="clear" w:color="auto" w:fill="D9D9D9" w:themeFill="background1" w:themeFillShade="D9"/>
            <w:vAlign w:val="center"/>
          </w:tcPr>
          <w:p w14:paraId="0D5816D2" w14:textId="77777777" w:rsidR="0028379B" w:rsidRPr="00FD62CC" w:rsidRDefault="0028379B" w:rsidP="002A13A2">
            <w:pPr>
              <w:pStyle w:val="a7"/>
              <w:spacing w:after="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D62C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הסעיף במסמכי המכרז</w:t>
            </w:r>
          </w:p>
        </w:tc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07702918" w14:textId="77777777" w:rsidR="0028379B" w:rsidRPr="00FD62CC" w:rsidRDefault="0028379B" w:rsidP="002A13A2">
            <w:pPr>
              <w:pStyle w:val="a7"/>
              <w:spacing w:after="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D62C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3117" w:type="dxa"/>
            <w:shd w:val="clear" w:color="auto" w:fill="D9D9D9" w:themeFill="background1" w:themeFillShade="D9"/>
            <w:vAlign w:val="center"/>
          </w:tcPr>
          <w:p w14:paraId="74E53709" w14:textId="77777777" w:rsidR="0028379B" w:rsidRPr="00FD62CC" w:rsidRDefault="0028379B" w:rsidP="002A13A2">
            <w:pPr>
              <w:pStyle w:val="a7"/>
              <w:spacing w:after="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D62C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תשובת עורך המכרז למציעים</w:t>
            </w:r>
          </w:p>
        </w:tc>
      </w:tr>
      <w:tr w:rsidR="0028379B" w14:paraId="24B25483" w14:textId="77777777" w:rsidTr="002A13A2">
        <w:tc>
          <w:tcPr>
            <w:tcW w:w="734" w:type="dxa"/>
          </w:tcPr>
          <w:p w14:paraId="1ADC5A9B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1230" w:type="dxa"/>
          </w:tcPr>
          <w:p w14:paraId="128CB165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1.1.3 </w:t>
            </w:r>
          </w:p>
          <w:p w14:paraId="3A7E354D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א'</w:t>
            </w:r>
          </w:p>
        </w:tc>
        <w:tc>
          <w:tcPr>
            <w:tcW w:w="3544" w:type="dxa"/>
          </w:tcPr>
          <w:p w14:paraId="16CF9B0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מבוקש להוסיף סוגי מנויים בטבלת החלוקה ולעדכן את תכולת המנויים בהתאם לאופן הפצתם לשוק הרחב.</w:t>
            </w:r>
          </w:p>
        </w:tc>
        <w:tc>
          <w:tcPr>
            <w:tcW w:w="3117" w:type="dxa"/>
          </w:tcPr>
          <w:p w14:paraId="357A022D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אין שינוי במסמכי המכרז. סוגי המנויים המבוקשים במכרז זה מכל אחד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מהמציעים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הפוטנציאלים, מפורטים בטבלת החלוקה של האשכול הרלוונטי לו. תשומת לב המציעים לאמור בסעיף 1.2 בפרק א', המאפשר במהלך ההתקשרות 'הוספת פריטים חדשים לתכולת המכרז'. </w:t>
            </w:r>
          </w:p>
        </w:tc>
      </w:tr>
      <w:tr w:rsidR="0028379B" w:rsidRPr="00E81A07" w14:paraId="7E7753B8" w14:textId="77777777" w:rsidTr="002A13A2">
        <w:tc>
          <w:tcPr>
            <w:tcW w:w="734" w:type="dxa"/>
          </w:tcPr>
          <w:p w14:paraId="6860E919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1230" w:type="dxa"/>
          </w:tcPr>
          <w:p w14:paraId="68DB572B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2.5.2.1</w:t>
            </w:r>
          </w:p>
          <w:p w14:paraId="41AC0CD3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א'</w:t>
            </w:r>
          </w:p>
        </w:tc>
        <w:tc>
          <w:tcPr>
            <w:tcW w:w="3544" w:type="dxa"/>
          </w:tcPr>
          <w:p w14:paraId="0074CC54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מבוקש שלא לחייב את המציע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למלא מספרי טלפון של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לקוחות פרטיים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אליהם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הוא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מפי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ץ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היום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לצורך הוכחת עמידתו בדרישת הסעיף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3117" w:type="dxa"/>
          </w:tcPr>
          <w:p w14:paraId="1BCF658B" w14:textId="5C7877C8" w:rsidR="0028379B" w:rsidRPr="006B4AFC" w:rsidRDefault="0028379B" w:rsidP="005810AF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ראה שינוי במסמכי המכרז, פ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רק 2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2.2.2 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בחוברת ההצעה. </w:t>
            </w:r>
          </w:p>
        </w:tc>
      </w:tr>
      <w:tr w:rsidR="0028379B" w14:paraId="005140E6" w14:textId="77777777" w:rsidTr="002A13A2">
        <w:tc>
          <w:tcPr>
            <w:tcW w:w="734" w:type="dxa"/>
          </w:tcPr>
          <w:p w14:paraId="42D3B776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1230" w:type="dxa"/>
          </w:tcPr>
          <w:p w14:paraId="4F32049B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2.5.2.2</w:t>
            </w:r>
          </w:p>
          <w:p w14:paraId="4CE786E0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692E0DAC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יש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לאפשר למציע להכפיף הצעתו לאזורי החלוקה שבהם הוא מפיץ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 ובשעות אותם יגיש בהצעתו.</w:t>
            </w:r>
          </w:p>
        </w:tc>
        <w:tc>
          <w:tcPr>
            <w:tcW w:w="3117" w:type="dxa"/>
          </w:tcPr>
          <w:p w14:paraId="26CF7892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ראה שינוי במסמכי המכרז, סעיף 3.2.1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ו- 3.2.2 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לפרק ב'. יובהר כי מערך ההפצה של העיתונות המודפסת הינו לכלל אזורי השירות ובמגוון נקודות מסירה, וזאת על פי דרישת המזמין.</w:t>
            </w:r>
          </w:p>
        </w:tc>
      </w:tr>
      <w:tr w:rsidR="0028379B" w14:paraId="37C7F215" w14:textId="77777777" w:rsidTr="002A13A2">
        <w:tc>
          <w:tcPr>
            <w:tcW w:w="734" w:type="dxa"/>
          </w:tcPr>
          <w:p w14:paraId="4833727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1230" w:type="dxa"/>
          </w:tcPr>
          <w:p w14:paraId="78BA76C6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2.1.5</w:t>
            </w:r>
          </w:p>
          <w:p w14:paraId="246B7FB8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4B0F7E00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השליח אינו רשאי להיכנס למתחמים. קווי החלוקה מסודרים לפי כתובות ובמידה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מדובר באותה הכתובת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השליח יקבל נקודה מסוימת להנחת העיתונים (עמדת קבלה/שומר).</w:t>
            </w:r>
          </w:p>
        </w:tc>
        <w:tc>
          <w:tcPr>
            <w:tcW w:w="3117" w:type="dxa"/>
          </w:tcPr>
          <w:p w14:paraId="2C619CC5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אין שינוי במסמכי המכרז. ככל שישנו קושי בכניסה למתחמים יש לתאם את החלוקה מול המזמין. </w:t>
            </w:r>
          </w:p>
        </w:tc>
      </w:tr>
      <w:tr w:rsidR="0028379B" w14:paraId="7342F131" w14:textId="77777777" w:rsidTr="002A13A2">
        <w:tc>
          <w:tcPr>
            <w:tcW w:w="734" w:type="dxa"/>
          </w:tcPr>
          <w:p w14:paraId="0C9ED22B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1230" w:type="dxa"/>
          </w:tcPr>
          <w:p w14:paraId="43F17A7C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2.1.8</w:t>
            </w:r>
          </w:p>
          <w:p w14:paraId="21F4D019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47E01BE2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אנא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אשרו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שבמידה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ויבוטל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מנוי עם התחייבות לשנה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בנוסף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לחיוב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הפרשים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רטרואקטיבי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מתחילת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המנוי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לפי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מחיר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ללא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התחייבות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נוכל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לבצע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חיוב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דמי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טיפול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מוסכם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על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הפסקת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מנוי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בהתחייבות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כפי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שנעשה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במנויים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26029">
              <w:rPr>
                <w:rFonts w:ascii="David" w:hAnsi="David" w:cs="David" w:hint="eastAsia"/>
                <w:sz w:val="24"/>
                <w:szCs w:val="24"/>
                <w:rtl/>
              </w:rPr>
              <w:t>פרטיים</w:t>
            </w:r>
            <w:r w:rsidRPr="00F26029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3117" w:type="dxa"/>
          </w:tcPr>
          <w:p w14:paraId="7B9A8DE8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  <w:tr w:rsidR="0028379B" w14:paraId="527D6A3F" w14:textId="77777777" w:rsidTr="002A13A2">
        <w:tc>
          <w:tcPr>
            <w:tcW w:w="734" w:type="dxa"/>
          </w:tcPr>
          <w:p w14:paraId="6A2BE50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1230" w:type="dxa"/>
          </w:tcPr>
          <w:p w14:paraId="30FD291C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3.2</w:t>
            </w:r>
          </w:p>
          <w:p w14:paraId="7B1EF787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6E0AE682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/>
                <w:sz w:val="24"/>
                <w:szCs w:val="24"/>
                <w:rtl/>
              </w:rPr>
              <w:t>מבוקש לשנות את אספקת העיתונות המקוונת ל-2 ימי עבודה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117" w:type="dxa"/>
          </w:tcPr>
          <w:p w14:paraId="3339FBCB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/>
                <w:sz w:val="24"/>
                <w:szCs w:val="24"/>
                <w:rtl/>
              </w:rPr>
              <w:t>ראה שינוי במסמכי המכרז, סעיף 3.2 בפרק ב'. למען הסר ספק טרם הפעלת המנוי, יבצע המזמין את כל הפעולות הנדרשות להפעלת המנוי המקוון.</w:t>
            </w:r>
          </w:p>
        </w:tc>
      </w:tr>
      <w:tr w:rsidR="0028379B" w14:paraId="698BB594" w14:textId="77777777" w:rsidTr="002A13A2">
        <w:tc>
          <w:tcPr>
            <w:tcW w:w="734" w:type="dxa"/>
          </w:tcPr>
          <w:p w14:paraId="3061C20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7</w:t>
            </w:r>
          </w:p>
        </w:tc>
        <w:tc>
          <w:tcPr>
            <w:tcW w:w="1230" w:type="dxa"/>
          </w:tcPr>
          <w:p w14:paraId="315CBFBD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3.2</w:t>
            </w:r>
          </w:p>
          <w:p w14:paraId="4E34768C" w14:textId="77777777" w:rsidR="0028379B" w:rsidRPr="006B4AFC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4DB4BE3D" w14:textId="77777777" w:rsidR="0028379B" w:rsidRPr="006B4AFC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מבוקש להבהיר,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מי מקבל את השירות הנדרש - האם לקוח הקצה (הקורא עצמו) או נציג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המזמין.</w:t>
            </w:r>
          </w:p>
        </w:tc>
        <w:tc>
          <w:tcPr>
            <w:tcW w:w="3117" w:type="dxa"/>
          </w:tcPr>
          <w:p w14:paraId="29F2FAC9" w14:textId="77777777" w:rsidR="0028379B" w:rsidRPr="002F5565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2F5565">
              <w:rPr>
                <w:rFonts w:ascii="David" w:hAnsi="David" w:cs="David" w:hint="cs"/>
                <w:sz w:val="24"/>
                <w:szCs w:val="24"/>
                <w:rtl/>
              </w:rPr>
              <w:t xml:space="preserve">הטובין הנרכש במסגרת המכרז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נרכש על ידי נציג המזמין ו</w:t>
            </w:r>
            <w:r w:rsidRPr="002F5565">
              <w:rPr>
                <w:rFonts w:ascii="David" w:hAnsi="David" w:cs="David" w:hint="cs"/>
                <w:sz w:val="24"/>
                <w:szCs w:val="24"/>
                <w:rtl/>
              </w:rPr>
              <w:t>מסופק ישירות ללקוח הקצה.</w:t>
            </w:r>
          </w:p>
        </w:tc>
      </w:tr>
      <w:tr w:rsidR="0028379B" w:rsidRPr="002C7F2D" w14:paraId="38964BBC" w14:textId="77777777" w:rsidTr="002A13A2">
        <w:tc>
          <w:tcPr>
            <w:tcW w:w="734" w:type="dxa"/>
          </w:tcPr>
          <w:p w14:paraId="2FC1D05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1230" w:type="dxa"/>
          </w:tcPr>
          <w:p w14:paraId="3961C6A9" w14:textId="77777777" w:rsidR="0028379B" w:rsidRPr="006B4AFC" w:rsidRDefault="0028379B" w:rsidP="002A13A2">
            <w:pPr>
              <w:pStyle w:val="a7"/>
              <w:tabs>
                <w:tab w:val="left" w:pos="728"/>
              </w:tabs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4.1.1</w:t>
            </w:r>
          </w:p>
          <w:p w14:paraId="770F184F" w14:textId="77777777" w:rsidR="0028379B" w:rsidRPr="006B4AFC" w:rsidRDefault="0028379B" w:rsidP="002A13A2">
            <w:pPr>
              <w:pStyle w:val="a7"/>
              <w:tabs>
                <w:tab w:val="left" w:pos="728"/>
              </w:tabs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19248384" w14:textId="77777777" w:rsidR="0028379B" w:rsidRPr="006B4AFC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בהתאם לדרישות הסעיף,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במידה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>
              <w:rPr>
                <w:rFonts w:ascii="David" w:hAnsi="David" w:cs="David"/>
                <w:sz w:val="24"/>
                <w:szCs w:val="24"/>
                <w:rtl/>
              </w:rPr>
              <w:t>הזוכה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לא סיפק את ההזמנה או סיפק את ההזמנה בכמויות חסרות או ללא פריטים מסוימים,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עליו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לספק עיתון חליפי בטווח של 5 שעות ממועד ההודעה. על מנת שנוכל 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פעול כדרישת הסעיף ול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ספק עיתון חליפי באותו יום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 xml:space="preserve"> אנחנו צריכים לקבל הודעת אי קבלה</w:t>
            </w:r>
            <w:r w:rsidRPr="006B4AFC">
              <w:rPr>
                <w:rFonts w:ascii="David" w:hAnsi="David" w:cs="David" w:hint="cs"/>
                <w:sz w:val="24"/>
                <w:szCs w:val="24"/>
                <w:rtl/>
              </w:rPr>
              <w:t xml:space="preserve"> בטווח שעות מסוים. אנו </w:t>
            </w:r>
            <w:r w:rsidRPr="006B4AFC">
              <w:rPr>
                <w:rFonts w:ascii="David" w:hAnsi="David" w:cs="David"/>
                <w:sz w:val="24"/>
                <w:szCs w:val="24"/>
                <w:rtl/>
              </w:rPr>
              <w:t>מבקשים להוסיף במכרז התייחסות לשעת העברת ההודעה.</w:t>
            </w:r>
          </w:p>
        </w:tc>
        <w:tc>
          <w:tcPr>
            <w:tcW w:w="3117" w:type="dxa"/>
          </w:tcPr>
          <w:p w14:paraId="28D61953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שינוי במסמכי המכרז, סעיף 4.1.1 בפרק ב'.</w:t>
            </w:r>
          </w:p>
        </w:tc>
      </w:tr>
      <w:tr w:rsidR="0028379B" w:rsidRPr="002C7F2D" w14:paraId="11D1C75C" w14:textId="77777777" w:rsidTr="002A13A2">
        <w:tc>
          <w:tcPr>
            <w:tcW w:w="734" w:type="dxa"/>
          </w:tcPr>
          <w:p w14:paraId="78E4492E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1230" w:type="dxa"/>
          </w:tcPr>
          <w:p w14:paraId="68D85A67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4.2.3</w:t>
            </w:r>
          </w:p>
          <w:p w14:paraId="4F11027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5A97D83B" w14:textId="77777777" w:rsidR="0028379B" w:rsidRPr="002C7F2D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נבקש להבהיר כי מוקד השירות פועל בשעות שונות מאלו המצוינות במסמכי המכרז.</w:t>
            </w:r>
          </w:p>
        </w:tc>
        <w:tc>
          <w:tcPr>
            <w:tcW w:w="3117" w:type="dxa"/>
          </w:tcPr>
          <w:p w14:paraId="0E4F4333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שינוי במסמכי המכרז, סעיף 4.2.3 בפרק ב'.</w:t>
            </w:r>
          </w:p>
        </w:tc>
      </w:tr>
      <w:tr w:rsidR="0028379B" w:rsidRPr="002C7F2D" w14:paraId="405AE19E" w14:textId="77777777" w:rsidTr="002A13A2">
        <w:tc>
          <w:tcPr>
            <w:tcW w:w="734" w:type="dxa"/>
          </w:tcPr>
          <w:p w14:paraId="37D9C10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1230" w:type="dxa"/>
          </w:tcPr>
          <w:p w14:paraId="37CE202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4.4</w:t>
            </w:r>
          </w:p>
          <w:p w14:paraId="79B34084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6CBF006F" w14:textId="77777777" w:rsidR="0028379B" w:rsidRPr="008904F4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4F4">
              <w:rPr>
                <w:rFonts w:ascii="David" w:hAnsi="David" w:cs="David"/>
                <w:sz w:val="24"/>
                <w:szCs w:val="24"/>
                <w:rtl/>
              </w:rPr>
              <w:t>האם הכוונה היא שמי שיחתום על חובת הסודיות הם רק עובדים שישמשו למעשה כאנשי הקשר בפעילות אל מול המדינה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?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מבוקש להבהיר כי אין הכוונה להחתים את כ</w:t>
            </w:r>
            <w:r>
              <w:rPr>
                <w:rFonts w:ascii="David" w:hAnsi="David" w:cs="David"/>
                <w:sz w:val="24"/>
                <w:szCs w:val="24"/>
                <w:rtl/>
              </w:rPr>
              <w:t>ל עובדי העיתון על חובת הסודיות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אלא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את האנשים אשר נחשפים למידע אודות המנויים השונים במערכות המידע של העיתון.</w:t>
            </w:r>
          </w:p>
        </w:tc>
        <w:tc>
          <w:tcPr>
            <w:tcW w:w="3117" w:type="dxa"/>
          </w:tcPr>
          <w:p w14:paraId="7680A585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B51680">
              <w:rPr>
                <w:rFonts w:ascii="David" w:hAnsi="David" w:cs="David" w:hint="cs"/>
                <w:sz w:val="24"/>
                <w:szCs w:val="24"/>
                <w:rtl/>
              </w:rPr>
              <w:t>ראה שינוי במסמכים המכרז, סעיף 5.3 לפרק ד' (הסכם ההתקשרות)</w:t>
            </w:r>
          </w:p>
        </w:tc>
      </w:tr>
      <w:tr w:rsidR="0028379B" w:rsidRPr="00FA7D34" w14:paraId="2BABD3DF" w14:textId="77777777" w:rsidTr="002A13A2">
        <w:trPr>
          <w:trHeight w:val="1266"/>
        </w:trPr>
        <w:tc>
          <w:tcPr>
            <w:tcW w:w="734" w:type="dxa"/>
          </w:tcPr>
          <w:p w14:paraId="798E3F7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1230" w:type="dxa"/>
          </w:tcPr>
          <w:p w14:paraId="6124B21B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4.6 </w:t>
            </w:r>
          </w:p>
          <w:p w14:paraId="57D1B0EA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227CEB8F" w14:textId="77777777" w:rsidR="0028379B" w:rsidRPr="008904F4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4F4">
              <w:rPr>
                <w:rFonts w:ascii="David" w:hAnsi="David" w:cs="David"/>
                <w:sz w:val="24"/>
                <w:szCs w:val="24"/>
                <w:rtl/>
              </w:rPr>
              <w:t>יש לאפשר למציע לפרט בהצעתו מידע אודות המערכת שברשותו והדו"חות 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היא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יכולה לייצא. בנוסף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מבוקש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>לאפשר למציע לפרט בהצעתו מידע אודות הדוחות שביכולתו לספק.</w:t>
            </w:r>
          </w:p>
        </w:tc>
        <w:tc>
          <w:tcPr>
            <w:tcW w:w="3117" w:type="dxa"/>
          </w:tcPr>
          <w:p w14:paraId="2D658BAA" w14:textId="77777777" w:rsidR="0028379B" w:rsidRPr="00362CC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שינוי במסמכי המכרז, סעיף 4.6 בפרק ב'.</w:t>
            </w:r>
          </w:p>
        </w:tc>
      </w:tr>
      <w:tr w:rsidR="0028379B" w:rsidRPr="001319F5" w14:paraId="132D4C39" w14:textId="77777777" w:rsidTr="002A13A2">
        <w:tc>
          <w:tcPr>
            <w:tcW w:w="734" w:type="dxa"/>
          </w:tcPr>
          <w:p w14:paraId="79EBE70D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1230" w:type="dxa"/>
          </w:tcPr>
          <w:p w14:paraId="6A0BE424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4.7</w:t>
            </w:r>
          </w:p>
          <w:p w14:paraId="653C342F" w14:textId="77777777" w:rsidR="0028379B" w:rsidRPr="001319F5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51AAD99F" w14:textId="77777777" w:rsidR="0028379B" w:rsidRPr="001319F5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באיזה סיטואציה אתם עלולים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לחלט את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ערבות הביצוע? מבקשים שסך ערבות הביצוע תהיה 30,000 ₪ לכלל אופני ההפצה ולא לכול סוג הפצה, כי הערבות אינה בהלימה להכנסות.</w:t>
            </w:r>
          </w:p>
        </w:tc>
        <w:tc>
          <w:tcPr>
            <w:tcW w:w="3117" w:type="dxa"/>
          </w:tcPr>
          <w:p w14:paraId="226B8DD8" w14:textId="77777777" w:rsidR="0028379B" w:rsidRPr="001319F5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עדכון בסעיף 2.8.2.4.2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סכום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ערבות הביצוע נקבע בהתאם להוראת </w:t>
            </w:r>
            <w:proofErr w:type="spellStart"/>
            <w:r w:rsidRPr="008904F4">
              <w:rPr>
                <w:rFonts w:ascii="David" w:hAnsi="David" w:cs="David"/>
                <w:sz w:val="24"/>
                <w:szCs w:val="24"/>
                <w:rtl/>
              </w:rPr>
              <w:t>תכ"מ</w:t>
            </w:r>
            <w:proofErr w:type="spellEnd"/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ערבויות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(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סעיף 7 להוראות </w:t>
            </w:r>
            <w:proofErr w:type="spellStart"/>
            <w:r w:rsidRPr="008904F4">
              <w:rPr>
                <w:rFonts w:ascii="David" w:hAnsi="David" w:cs="David"/>
                <w:sz w:val="24"/>
                <w:szCs w:val="24"/>
                <w:rtl/>
              </w:rPr>
              <w:t>התכ"מ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) והיא נדרשת כבטוחה לביצוע מלוא התחייבות הספק מכוח המכרז בהתאם להוראות כל דין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28379B" w:rsidRPr="002C7F2D" w14:paraId="1DD55CD3" w14:textId="77777777" w:rsidTr="002A13A2">
        <w:tc>
          <w:tcPr>
            <w:tcW w:w="734" w:type="dxa"/>
          </w:tcPr>
          <w:p w14:paraId="4BD1D56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1230" w:type="dxa"/>
          </w:tcPr>
          <w:p w14:paraId="4BF41706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</w:t>
            </w:r>
          </w:p>
          <w:p w14:paraId="6E2415C5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7964298A" w14:textId="77777777" w:rsidR="0028379B" w:rsidRPr="002C7F2D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האם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הגופים הנלווים המצוינים במסמכי המכרז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לא רכשו עד כה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lastRenderedPageBreak/>
              <w:t>עיתונים, כך שהרכש עשוי לגדול לעומת המצב הנוכחי?</w:t>
            </w:r>
          </w:p>
        </w:tc>
        <w:tc>
          <w:tcPr>
            <w:tcW w:w="3117" w:type="dxa"/>
          </w:tcPr>
          <w:p w14:paraId="129A8075" w14:textId="77777777" w:rsidR="0028379B" w:rsidRPr="008904F4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יובהר כי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מינהל הרכש אינו מתחייב לכמות הרכש במכרזים המרכזיים.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עד היום 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העיתונות לא התרחש באופן מרכזי, ולכן אין בידי עורכת המכרז מידע אודות רכישת העיתונים של הגופים הנלווים. כ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>כלל ה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גופים הכפופים למינהל הרכש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hAnsi="David" w:cs="David"/>
                <w:sz w:val="24"/>
                <w:szCs w:val="24"/>
                <w:rtl/>
              </w:rPr>
              <w:t>מצוי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נים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במסמכי המכרז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>מחויבים לרכוש את תכולת המכרז דרך המכרז המרכזי בלבד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במידה וברצונם לרכוש טובין הנכללים בתכולת המכרז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4C3EBC94" w14:textId="77777777" w:rsidR="0028379B" w:rsidRPr="008904F4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28379B" w:rsidRPr="000C6D62" w14:paraId="00157562" w14:textId="77777777" w:rsidTr="002A13A2">
        <w:tc>
          <w:tcPr>
            <w:tcW w:w="734" w:type="dxa"/>
          </w:tcPr>
          <w:p w14:paraId="1D56C31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14</w:t>
            </w:r>
          </w:p>
        </w:tc>
        <w:tc>
          <w:tcPr>
            <w:tcW w:w="1230" w:type="dxa"/>
          </w:tcPr>
          <w:p w14:paraId="2486812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4.7</w:t>
            </w:r>
          </w:p>
          <w:p w14:paraId="57147E9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484867A1" w14:textId="77777777" w:rsidR="0028379B" w:rsidRPr="008904F4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4F4">
              <w:rPr>
                <w:rFonts w:ascii="David" w:hAnsi="David" w:cs="David"/>
                <w:sz w:val="24"/>
                <w:szCs w:val="24"/>
                <w:rtl/>
              </w:rPr>
              <w:t>מבוקש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לאפשר למציעים להצהיר בהצעתם על זמני האספקה וזמני מוקד השירות, ועל כן מוצע</w:t>
            </w:r>
            <w:r w:rsidRPr="008904F4">
              <w:rPr>
                <w:rFonts w:ascii="David" w:hAnsi="David" w:cs="David"/>
                <w:sz w:val="24"/>
                <w:szCs w:val="24"/>
                <w:rtl/>
              </w:rPr>
              <w:t xml:space="preserve"> לבטל את סעיף 4.7.7.1 ואת מדיניות פיצוי זו.</w:t>
            </w:r>
          </w:p>
        </w:tc>
        <w:tc>
          <w:tcPr>
            <w:tcW w:w="3117" w:type="dxa"/>
          </w:tcPr>
          <w:p w14:paraId="1CBC54FF" w14:textId="77777777" w:rsidR="0028379B" w:rsidRPr="000C6D62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  <w:tr w:rsidR="0028379B" w:rsidRPr="000C6D62" w14:paraId="6396ECB4" w14:textId="77777777" w:rsidTr="002A13A2">
        <w:tc>
          <w:tcPr>
            <w:tcW w:w="734" w:type="dxa"/>
          </w:tcPr>
          <w:p w14:paraId="5244F3A9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1230" w:type="dxa"/>
          </w:tcPr>
          <w:p w14:paraId="3A448A0A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4.7</w:t>
            </w:r>
          </w:p>
          <w:p w14:paraId="72707B78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603DA2A1" w14:textId="77777777" w:rsidR="0028379B" w:rsidRPr="008904F4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754BA1">
              <w:rPr>
                <w:rFonts w:ascii="David" w:hAnsi="David" w:cs="David"/>
                <w:sz w:val="24"/>
                <w:szCs w:val="24"/>
                <w:rtl/>
              </w:rPr>
              <w:t>לגבי כלל סוגי התקלות אנא אשרו שמתן פיצויים הוא רק אחרי העברת התראה ואי עמידה בזמן לתיקון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התקלה</w:t>
            </w:r>
            <w:r w:rsidRPr="00754BA1">
              <w:rPr>
                <w:rFonts w:ascii="David" w:hAnsi="David" w:cs="David"/>
                <w:sz w:val="24"/>
                <w:szCs w:val="24"/>
                <w:rtl/>
              </w:rPr>
              <w:t>. כמו כן, מבקשים להוסיף שפתרון התקלה מצריך שיתוף פעולה מ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בעל </w:t>
            </w:r>
            <w:r w:rsidRPr="00754BA1">
              <w:rPr>
                <w:rFonts w:ascii="David" w:hAnsi="David" w:cs="David"/>
                <w:sz w:val="24"/>
                <w:szCs w:val="24"/>
                <w:rtl/>
              </w:rPr>
              <w:t>המנוי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117" w:type="dxa"/>
          </w:tcPr>
          <w:p w14:paraId="3794D407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המכרז, בשים לב להתראות המקדימות בסעיף 4.7.</w:t>
            </w:r>
          </w:p>
        </w:tc>
      </w:tr>
      <w:tr w:rsidR="0028379B" w:rsidRPr="002C7F2D" w14:paraId="486CD09B" w14:textId="77777777" w:rsidTr="002A13A2">
        <w:tc>
          <w:tcPr>
            <w:tcW w:w="734" w:type="dxa"/>
          </w:tcPr>
          <w:p w14:paraId="30039F44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1230" w:type="dxa"/>
          </w:tcPr>
          <w:p w14:paraId="1601C06F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4.7 </w:t>
            </w:r>
          </w:p>
          <w:p w14:paraId="5C4015CC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21912B26" w14:textId="77777777" w:rsidR="0028379B" w:rsidRPr="00F669E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גובה הקנסות אינו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פרופורציונאלי לעלויות המכרז ו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לא ברורה הסיבה להטלת הקנסות.</w:t>
            </w:r>
          </w:p>
        </w:tc>
        <w:tc>
          <w:tcPr>
            <w:tcW w:w="3117" w:type="dxa"/>
          </w:tcPr>
          <w:p w14:paraId="593103D4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אין שינוי במסמכי המכרז. יובהר, כי הפיצויים המוסכמים ימומשו רק במידה של אי עמידה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בדרישות המכרז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28379B" w:rsidRPr="00E52CDC" w14:paraId="0458B2DE" w14:textId="77777777" w:rsidTr="002A13A2">
        <w:tc>
          <w:tcPr>
            <w:tcW w:w="734" w:type="dxa"/>
          </w:tcPr>
          <w:p w14:paraId="118B9610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17</w:t>
            </w:r>
          </w:p>
        </w:tc>
        <w:tc>
          <w:tcPr>
            <w:tcW w:w="1230" w:type="dxa"/>
          </w:tcPr>
          <w:p w14:paraId="3308AFCA" w14:textId="77777777" w:rsidR="0028379B" w:rsidRDefault="0028379B" w:rsidP="002A13A2">
            <w:pPr>
              <w:pStyle w:val="a7"/>
              <w:tabs>
                <w:tab w:val="left" w:pos="756"/>
              </w:tabs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8</w:t>
            </w:r>
          </w:p>
          <w:p w14:paraId="6F4CB943" w14:textId="77777777" w:rsidR="0028379B" w:rsidRDefault="0028379B" w:rsidP="002A13A2">
            <w:pPr>
              <w:pStyle w:val="a7"/>
              <w:tabs>
                <w:tab w:val="left" w:pos="756"/>
              </w:tabs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6D6C3A38" w14:textId="77777777" w:rsidR="0028379B" w:rsidRPr="00F669E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>המינוח "מנוי לחודש" או "מנוי לשנה" אינו מדויק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המנוי לצרכן איננו לתקופה קצובה, אלא מנוי מתמשך,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כאשר ניתן לבחור לשלם עליו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במסלול תשלום חודשי או שנתי (תשלום מראש). 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מבוקש לעדכן את מסמכי המכרז בהתאם. </w:t>
            </w:r>
          </w:p>
        </w:tc>
        <w:tc>
          <w:tcPr>
            <w:tcW w:w="3117" w:type="dxa"/>
          </w:tcPr>
          <w:p w14:paraId="6C027259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  <w:p w14:paraId="34E9B1D9" w14:textId="77777777" w:rsidR="0028379B" w:rsidRPr="00F669E1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מובהר כי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בהתאם להגדרות שמופיע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ות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במסמכי המכרז,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התשלום בגין כל סוג מנוי, בין מנוי לחודש ובין מנוי לשנה, יעשה בתשלום חודשי קבוע.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ההבדל בין מנוי לחודש למנוי לשנה ופערי המחיר ביניהם תלויים ברכיב ההתחייבות -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מנוי חודשי הוא מנוי בתשלום חודשי ללא התחייבות ואילו מנוי שנתי הוא מנוי בתשלום חודשי עם התחייבות לשנה. </w:t>
            </w:r>
          </w:p>
        </w:tc>
      </w:tr>
      <w:tr w:rsidR="0028379B" w:rsidRPr="002C7F2D" w14:paraId="0F8E132C" w14:textId="77777777" w:rsidTr="002A13A2">
        <w:tc>
          <w:tcPr>
            <w:tcW w:w="734" w:type="dxa"/>
          </w:tcPr>
          <w:p w14:paraId="59D2AABD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18</w:t>
            </w:r>
          </w:p>
        </w:tc>
        <w:tc>
          <w:tcPr>
            <w:tcW w:w="1230" w:type="dxa"/>
          </w:tcPr>
          <w:p w14:paraId="01ED086E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8.3 </w:t>
            </w:r>
          </w:p>
          <w:p w14:paraId="7D69096C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3544" w:type="dxa"/>
          </w:tcPr>
          <w:p w14:paraId="419B6D8C" w14:textId="77777777" w:rsidR="0028379B" w:rsidRPr="002C7F2D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אנו מבקשים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כי מסמכי המכרז יכללו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התייחסות מסמכי המכרז לאופן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עדכון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lastRenderedPageBreak/>
              <w:t>מחיר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 המכרז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>, שכן כרגע אין כל התייחסות לנושא.</w:t>
            </w:r>
          </w:p>
        </w:tc>
        <w:tc>
          <w:tcPr>
            <w:tcW w:w="3117" w:type="dxa"/>
          </w:tcPr>
          <w:p w14:paraId="02C66144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אין שינוי במסמכי המכרז. ראה סעיף 8.3 בפרק ב'.</w:t>
            </w:r>
          </w:p>
        </w:tc>
      </w:tr>
      <w:tr w:rsidR="0028379B" w:rsidRPr="002C7F2D" w14:paraId="700AC3A6" w14:textId="77777777" w:rsidTr="002A13A2">
        <w:tc>
          <w:tcPr>
            <w:tcW w:w="734" w:type="dxa"/>
          </w:tcPr>
          <w:p w14:paraId="58822B9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19</w:t>
            </w:r>
          </w:p>
        </w:tc>
        <w:tc>
          <w:tcPr>
            <w:tcW w:w="1230" w:type="dxa"/>
          </w:tcPr>
          <w:p w14:paraId="14CE4D7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6.6</w:t>
            </w:r>
          </w:p>
          <w:p w14:paraId="497DB3E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ד'</w:t>
            </w:r>
          </w:p>
        </w:tc>
        <w:tc>
          <w:tcPr>
            <w:tcW w:w="3544" w:type="dxa"/>
          </w:tcPr>
          <w:p w14:paraId="766A91AE" w14:textId="77777777" w:rsidR="0028379B" w:rsidRPr="00F669E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>סעיף 6.6  להסכם המכרז, קניין רוחני:</w:t>
            </w:r>
          </w:p>
          <w:p w14:paraId="7163C355" w14:textId="77777777" w:rsidR="0028379B" w:rsidRPr="002C7F2D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>נבקש לשנות את סיפא הסעיף, במקום: "...ואשר נמצאים בבעלות הספק טרם כניסתו לתוקף של ההסכם", לשנות ל: "וכמובן לא כוללים את תכני העיתונים והאתרים."</w:t>
            </w:r>
          </w:p>
        </w:tc>
        <w:tc>
          <w:tcPr>
            <w:tcW w:w="3117" w:type="dxa"/>
          </w:tcPr>
          <w:p w14:paraId="1B498F4A" w14:textId="77777777" w:rsidR="0028379B" w:rsidRPr="002C7F2D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שינוי במסמכי המכרז, סעיף</w:t>
            </w:r>
            <w:r>
              <w:rPr>
                <w:rFonts w:ascii="David" w:hAnsi="David" w:cs="David" w:hint="cs"/>
                <w:sz w:val="24"/>
                <w:szCs w:val="24"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</w:rPr>
              <w:t>6.6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בפרק ד'.</w:t>
            </w:r>
          </w:p>
        </w:tc>
      </w:tr>
      <w:tr w:rsidR="0028379B" w:rsidRPr="002C7F2D" w14:paraId="5423D5DF" w14:textId="77777777" w:rsidTr="002A13A2">
        <w:tc>
          <w:tcPr>
            <w:tcW w:w="734" w:type="dxa"/>
          </w:tcPr>
          <w:p w14:paraId="6800B93A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</w:t>
            </w:r>
          </w:p>
        </w:tc>
        <w:tc>
          <w:tcPr>
            <w:tcW w:w="1230" w:type="dxa"/>
          </w:tcPr>
          <w:p w14:paraId="7ECEE512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חוברת ההצעה</w:t>
            </w:r>
          </w:p>
          <w:p w14:paraId="6236DF2B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ג'</w:t>
            </w:r>
          </w:p>
        </w:tc>
        <w:tc>
          <w:tcPr>
            <w:tcW w:w="3544" w:type="dxa"/>
          </w:tcPr>
          <w:p w14:paraId="6E1C69BB" w14:textId="77777777" w:rsidR="0028379B" w:rsidRPr="00F669E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>האם 30 נקודות המסירה שיש לציין יכולות להיות עבור ובחפיפה עם הלקוחות שפורטו במסגרת 100 הנקודות שפורטו בסעיף 1.1?</w:t>
            </w:r>
          </w:p>
        </w:tc>
        <w:tc>
          <w:tcPr>
            <w:tcW w:w="3117" w:type="dxa"/>
          </w:tcPr>
          <w:p w14:paraId="53112777" w14:textId="77777777" w:rsidR="0028379B" w:rsidRPr="00F669E1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 יובהר כי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פירוט הלקוחות הנדרש נועד לטובת הוכחת </w:t>
            </w:r>
            <w:proofErr w:type="spellStart"/>
            <w:r w:rsidRPr="00F669E1">
              <w:rPr>
                <w:rFonts w:ascii="David" w:hAnsi="David" w:cs="David"/>
                <w:sz w:val="24"/>
                <w:szCs w:val="24"/>
                <w:rtl/>
              </w:rPr>
              <w:t>נסיונו</w:t>
            </w:r>
            <w:proofErr w:type="spellEnd"/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של המגיש הפוטנציאלי, ואילו פירו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ט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נקודות המסירה מעיד על יכולת הספק להפיץ עיתונות כתובה לאזורי החלוקה השונים.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אין מניעה שתהיה חפיפה בין הלקוחות שיפורטו לצורך עמידה בכל אחד מתנאי הסף. </w:t>
            </w:r>
          </w:p>
        </w:tc>
      </w:tr>
      <w:tr w:rsidR="0028379B" w14:paraId="3E9E3B8F" w14:textId="77777777" w:rsidTr="002A13A2">
        <w:tc>
          <w:tcPr>
            <w:tcW w:w="734" w:type="dxa"/>
          </w:tcPr>
          <w:p w14:paraId="7DD0BD7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1230" w:type="dxa"/>
          </w:tcPr>
          <w:p w14:paraId="4C00E521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חוברת ההצעה</w:t>
            </w:r>
          </w:p>
          <w:p w14:paraId="596302AC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ג'</w:t>
            </w:r>
          </w:p>
        </w:tc>
        <w:tc>
          <w:tcPr>
            <w:tcW w:w="3544" w:type="dxa"/>
          </w:tcPr>
          <w:p w14:paraId="466A589A" w14:textId="77777777" w:rsidR="0028379B" w:rsidRPr="00F669E1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יש 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לאפשר למציע לצרף להצעתו חשבונית מושחרת לדוגמא, לפי הפירוט הנהוג אצלו או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אצל</w:t>
            </w:r>
            <w:r w:rsidRPr="00F669E1">
              <w:rPr>
                <w:rFonts w:ascii="David" w:hAnsi="David" w:cs="David"/>
                <w:sz w:val="24"/>
                <w:szCs w:val="24"/>
                <w:rtl/>
              </w:rPr>
              <w:t xml:space="preserve"> קבלן המשנה מטעמו לביצוע שליחויות.</w:t>
            </w:r>
          </w:p>
        </w:tc>
        <w:tc>
          <w:tcPr>
            <w:tcW w:w="3117" w:type="dxa"/>
          </w:tcPr>
          <w:p w14:paraId="78D5D6CC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ראה שינוי במסמכי המכרז, סעיף __ לחוברת ההצעה, פרק 3 וכן נספח 6 לחוברת ההצעה. </w:t>
            </w:r>
          </w:p>
        </w:tc>
      </w:tr>
      <w:tr w:rsidR="0028379B" w14:paraId="35E258B9" w14:textId="77777777" w:rsidTr="002A13A2">
        <w:tc>
          <w:tcPr>
            <w:tcW w:w="734" w:type="dxa"/>
          </w:tcPr>
          <w:p w14:paraId="575FA2B5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22</w:t>
            </w:r>
          </w:p>
        </w:tc>
        <w:tc>
          <w:tcPr>
            <w:tcW w:w="1230" w:type="dxa"/>
          </w:tcPr>
          <w:p w14:paraId="0AF1D7B8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אחר</w:t>
            </w:r>
          </w:p>
        </w:tc>
        <w:tc>
          <w:tcPr>
            <w:tcW w:w="3544" w:type="dxa"/>
          </w:tcPr>
          <w:p w14:paraId="7AED58C6" w14:textId="77777777" w:rsidR="0028379B" w:rsidRPr="000C6D62" w:rsidRDefault="0028379B" w:rsidP="002A13A2">
            <w:pPr>
              <w:spacing w:after="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669E1">
              <w:rPr>
                <w:rFonts w:ascii="David" w:hAnsi="David" w:cs="David"/>
                <w:sz w:val="24"/>
                <w:szCs w:val="24"/>
                <w:rtl/>
              </w:rPr>
              <w:t>מוצע לשלב מנגנון דירוג הצעות מקצועי (לדוגמא: מציע שמציע יותר שעות ביחידת שירות לקוחות, יקבל דירוג גבוה יותר בפרמטר זה, לעומת מציע שמציע פחות שעות ממנו; וכן הלאה).</w:t>
            </w:r>
          </w:p>
        </w:tc>
        <w:tc>
          <w:tcPr>
            <w:tcW w:w="3117" w:type="dxa"/>
          </w:tcPr>
          <w:p w14:paraId="7E73A733" w14:textId="77777777" w:rsidR="0028379B" w:rsidRDefault="0028379B" w:rsidP="002A13A2">
            <w:pPr>
              <w:pStyle w:val="a7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</w:tbl>
    <w:p w14:paraId="47727B29" w14:textId="77777777" w:rsidR="0028379B" w:rsidRDefault="0028379B" w:rsidP="0028379B">
      <w:pPr>
        <w:pStyle w:val="a7"/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0DEBB874" w14:textId="77777777" w:rsidR="0028379B" w:rsidRDefault="0028379B" w:rsidP="0028379B">
      <w:pPr>
        <w:bidi w:val="0"/>
        <w:spacing w:before="200" w:after="200" w:line="276" w:lineRule="auto"/>
        <w:jc w:val="left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br w:type="page"/>
      </w:r>
    </w:p>
    <w:p w14:paraId="270FE47A" w14:textId="77777777" w:rsidR="0028379B" w:rsidRPr="00C15E95" w:rsidRDefault="0028379B" w:rsidP="0028379B">
      <w:pPr>
        <w:pStyle w:val="a7"/>
        <w:spacing w:after="240" w:line="360" w:lineRule="auto"/>
        <w:jc w:val="center"/>
        <w:rPr>
          <w:rFonts w:ascii="David" w:hAnsi="David" w:cs="David"/>
          <w:sz w:val="24"/>
          <w:szCs w:val="24"/>
          <w:u w:val="single"/>
          <w:rtl/>
        </w:rPr>
      </w:pPr>
      <w:r w:rsidRPr="00C15E95">
        <w:rPr>
          <w:rFonts w:ascii="David" w:hAnsi="David" w:cs="David" w:hint="eastAsia"/>
          <w:b/>
          <w:bCs/>
          <w:sz w:val="24"/>
          <w:szCs w:val="24"/>
          <w:u w:val="single"/>
          <w:rtl/>
        </w:rPr>
        <w:lastRenderedPageBreak/>
        <w:t>נספח</w:t>
      </w:r>
      <w:r w:rsidRPr="00C15E9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ב'- </w:t>
      </w:r>
      <w:r w:rsidRPr="00C15E95">
        <w:rPr>
          <w:rFonts w:ascii="David" w:hAnsi="David" w:cs="David" w:hint="eastAsia"/>
          <w:sz w:val="24"/>
          <w:szCs w:val="24"/>
          <w:u w:val="single"/>
          <w:rtl/>
        </w:rPr>
        <w:t>שינויים</w:t>
      </w:r>
      <w:r w:rsidRPr="00C15E9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sz w:val="24"/>
          <w:szCs w:val="24"/>
          <w:u w:val="single"/>
          <w:rtl/>
        </w:rPr>
        <w:t>יזומים במסמכי המכרז</w:t>
      </w:r>
      <w:r w:rsidRPr="00C15E95">
        <w:rPr>
          <w:rFonts w:ascii="David" w:hAnsi="David" w:cs="David"/>
          <w:sz w:val="24"/>
          <w:szCs w:val="24"/>
          <w:u w:val="single"/>
          <w:rtl/>
        </w:rPr>
        <w:t xml:space="preserve"> </w:t>
      </w:r>
    </w:p>
    <w:tbl>
      <w:tblPr>
        <w:tblStyle w:val="ae"/>
        <w:bidiVisual/>
        <w:tblW w:w="9343" w:type="dxa"/>
        <w:tblLook w:val="04A0" w:firstRow="1" w:lastRow="0" w:firstColumn="1" w:lastColumn="0" w:noHBand="0" w:noVBand="1"/>
      </w:tblPr>
      <w:tblGrid>
        <w:gridCol w:w="1928"/>
        <w:gridCol w:w="7415"/>
      </w:tblGrid>
      <w:tr w:rsidR="0028379B" w:rsidRPr="00A54453" w14:paraId="39FC16F3" w14:textId="77777777" w:rsidTr="002A13A2">
        <w:trPr>
          <w:trHeight w:val="910"/>
        </w:trPr>
        <w:tc>
          <w:tcPr>
            <w:tcW w:w="1928" w:type="dxa"/>
            <w:shd w:val="clear" w:color="auto" w:fill="D9D9D9" w:themeFill="background1" w:themeFillShade="D9"/>
            <w:vAlign w:val="center"/>
          </w:tcPr>
          <w:p w14:paraId="27BCE7DA" w14:textId="77777777" w:rsidR="0028379B" w:rsidRPr="00A54453" w:rsidRDefault="0028379B" w:rsidP="002A13A2">
            <w:pPr>
              <w:pStyle w:val="a7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5445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הסעיף במסמכי המכרז</w:t>
            </w:r>
          </w:p>
        </w:tc>
        <w:tc>
          <w:tcPr>
            <w:tcW w:w="7415" w:type="dxa"/>
            <w:shd w:val="clear" w:color="auto" w:fill="D9D9D9" w:themeFill="background1" w:themeFillShade="D9"/>
            <w:vAlign w:val="center"/>
          </w:tcPr>
          <w:p w14:paraId="15174D45" w14:textId="77777777" w:rsidR="0028379B" w:rsidRPr="00A54453" w:rsidRDefault="0028379B" w:rsidP="002A13A2">
            <w:pPr>
              <w:pStyle w:val="a7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5445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השינוי</w:t>
            </w:r>
          </w:p>
        </w:tc>
      </w:tr>
      <w:tr w:rsidR="0028379B" w:rsidRPr="00A54453" w14:paraId="11350176" w14:textId="77777777" w:rsidTr="002A13A2">
        <w:trPr>
          <w:trHeight w:val="1264"/>
        </w:trPr>
        <w:tc>
          <w:tcPr>
            <w:tcW w:w="1928" w:type="dxa"/>
          </w:tcPr>
          <w:p w14:paraId="17093BAD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2.8.2.4.2</w:t>
            </w:r>
          </w:p>
          <w:p w14:paraId="584315B1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ערבות ביצוע</w:t>
            </w:r>
          </w:p>
          <w:p w14:paraId="20A409D5" w14:textId="77777777" w:rsidR="0028379B" w:rsidRPr="00A54453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א'</w:t>
            </w:r>
          </w:p>
        </w:tc>
        <w:tc>
          <w:tcPr>
            <w:tcW w:w="7415" w:type="dxa"/>
          </w:tcPr>
          <w:p w14:paraId="501A04BF" w14:textId="77777777" w:rsidR="0028379B" w:rsidRPr="00CC6CD1" w:rsidRDefault="0028379B" w:rsidP="002A13A2">
            <w:pPr>
              <w:pStyle w:val="111"/>
              <w:numPr>
                <w:ilvl w:val="0"/>
                <w:numId w:val="0"/>
              </w:numPr>
              <w:rPr>
                <w:rtl/>
              </w:rPr>
            </w:pPr>
            <w:r w:rsidRPr="00CC6CD1">
              <w:rPr>
                <w:rFonts w:hint="eastAsia"/>
                <w:b w:val="0"/>
                <w:bCs w:val="0"/>
                <w:rtl/>
              </w:rPr>
              <w:t>במהלך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ההתקשרות</w:t>
            </w:r>
            <w:r w:rsidRPr="00CC6CD1">
              <w:rPr>
                <w:b w:val="0"/>
                <w:bCs w:val="0"/>
                <w:rtl/>
              </w:rPr>
              <w:t xml:space="preserve">, </w:t>
            </w:r>
            <w:r w:rsidRPr="00CC6CD1">
              <w:rPr>
                <w:rFonts w:hint="eastAsia"/>
                <w:b w:val="0"/>
                <w:bCs w:val="0"/>
                <w:rtl/>
              </w:rPr>
              <w:t>רשאי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עורך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המכרז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לבחון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את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היקף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ההתקשרות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עם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הספק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הזוכה</w:t>
            </w:r>
            <w:r w:rsidRPr="00CC6CD1">
              <w:rPr>
                <w:b w:val="0"/>
                <w:bCs w:val="0"/>
                <w:rtl/>
              </w:rPr>
              <w:t>,</w:t>
            </w:r>
            <w:r>
              <w:rPr>
                <w:rFonts w:hint="cs"/>
                <w:b w:val="0"/>
                <w:bCs w:val="0"/>
                <w:rtl/>
              </w:rPr>
              <w:t xml:space="preserve"> ובהתאם לשיקול דעתו הבלעדי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לבחון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מחדש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את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גובה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ערבות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הביצוע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הנדרשת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מן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הספק</w:t>
            </w:r>
            <w:r w:rsidRPr="00CC6CD1">
              <w:rPr>
                <w:b w:val="0"/>
                <w:bCs w:val="0"/>
                <w:rtl/>
              </w:rPr>
              <w:t xml:space="preserve"> </w:t>
            </w:r>
            <w:r w:rsidRPr="00CC6CD1">
              <w:rPr>
                <w:rFonts w:hint="eastAsia"/>
                <w:b w:val="0"/>
                <w:bCs w:val="0"/>
                <w:rtl/>
              </w:rPr>
              <w:t>הזוכה</w:t>
            </w:r>
            <w:r w:rsidRPr="00CC6CD1">
              <w:rPr>
                <w:b w:val="0"/>
                <w:bCs w:val="0"/>
                <w:rtl/>
              </w:rPr>
              <w:t>.</w:t>
            </w:r>
          </w:p>
        </w:tc>
      </w:tr>
      <w:tr w:rsidR="0028379B" w:rsidRPr="00A54453" w14:paraId="29DF76AE" w14:textId="77777777" w:rsidTr="002A13A2">
        <w:trPr>
          <w:trHeight w:val="298"/>
        </w:trPr>
        <w:tc>
          <w:tcPr>
            <w:tcW w:w="1928" w:type="dxa"/>
          </w:tcPr>
          <w:p w14:paraId="3985B8D3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3.2.2</w:t>
            </w:r>
          </w:p>
          <w:p w14:paraId="5A104FE4" w14:textId="77777777" w:rsidR="0028379B" w:rsidRPr="00A54453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7415" w:type="dxa"/>
          </w:tcPr>
          <w:p w14:paraId="3ED5C47B" w14:textId="77777777" w:rsidR="0028379B" w:rsidRPr="00A54453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זכה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מציע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באספקת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מנוי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הכולל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הפצת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עיתונות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מודפסת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יהיה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עליו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להפיץ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אותה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לכל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נקודת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מסירה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ברחבי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הארץ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בהתאם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להזמנות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שיקבל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מהמזמינים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על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אף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האמור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במהלך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תקופת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ההתקשרות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יוכל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הזוכה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לפנות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לעורכת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המכרז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ולהביא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בפניה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נתונים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אודות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כך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שנקודת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חלוקה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מסוימת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אינה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נגישה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להפצה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בהתאם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לשיקול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דעתה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הבלעדי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עורכת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המכרז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תבחן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בקשת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הזוכה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וככל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שימצא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כי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נקודת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המסירה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אכן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אינה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נגישה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להפצה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תוחרג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חובת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ההפצה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לנקודה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זו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באופן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רוחבי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כך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שכל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הספקים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מכוח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מכרז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זה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לא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ידרשו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להפצת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עיתונות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מודפסת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לאותה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נקודת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74358">
              <w:rPr>
                <w:rFonts w:ascii="David" w:hAnsi="David" w:cs="David" w:hint="eastAsia"/>
                <w:sz w:val="24"/>
                <w:szCs w:val="24"/>
                <w:rtl/>
              </w:rPr>
              <w:t>מסירה</w:t>
            </w:r>
            <w:r w:rsidRPr="00B74358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28379B" w:rsidRPr="00A54453" w14:paraId="19A42330" w14:textId="77777777" w:rsidTr="002A13A2">
        <w:trPr>
          <w:trHeight w:val="1050"/>
        </w:trPr>
        <w:tc>
          <w:tcPr>
            <w:tcW w:w="1928" w:type="dxa"/>
          </w:tcPr>
          <w:p w14:paraId="7CD8BC70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8.1.4</w:t>
            </w:r>
          </w:p>
          <w:p w14:paraId="21C1FC9D" w14:textId="77777777" w:rsidR="0028379B" w:rsidRPr="00A54453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ב'</w:t>
            </w:r>
          </w:p>
        </w:tc>
        <w:tc>
          <w:tcPr>
            <w:tcW w:w="7415" w:type="dxa"/>
          </w:tcPr>
          <w:p w14:paraId="2A04EA7A" w14:textId="77777777" w:rsidR="0028379B" w:rsidRPr="00CC6CD1" w:rsidRDefault="0028379B" w:rsidP="002A13A2">
            <w:pPr>
              <w:pStyle w:val="111"/>
              <w:numPr>
                <w:ilvl w:val="0"/>
                <w:numId w:val="0"/>
              </w:numPr>
              <w:rPr>
                <w:b w:val="0"/>
                <w:bCs w:val="0"/>
                <w:noProof/>
                <w:rtl/>
              </w:rPr>
            </w:pPr>
            <w:r w:rsidRPr="00CC6CD1">
              <w:rPr>
                <w:b w:val="0"/>
                <w:bCs w:val="0"/>
                <w:noProof/>
                <w:rtl/>
              </w:rPr>
              <w:t>יובהר, כי במידה והוזמן מנוי עם התחייבות לשנה, הגוף המזמין רשאי לבצע את התשלום ברמה חודשית/שנתית מראש לבחירתו</w:t>
            </w:r>
            <w:r>
              <w:rPr>
                <w:rFonts w:hint="cs"/>
                <w:b w:val="0"/>
                <w:bCs w:val="0"/>
                <w:noProof/>
                <w:rtl/>
              </w:rPr>
              <w:t>.</w:t>
            </w:r>
          </w:p>
        </w:tc>
      </w:tr>
      <w:tr w:rsidR="0028379B" w:rsidRPr="00A54453" w14:paraId="748C252D" w14:textId="77777777" w:rsidTr="002A13A2">
        <w:trPr>
          <w:trHeight w:val="298"/>
        </w:trPr>
        <w:tc>
          <w:tcPr>
            <w:tcW w:w="1928" w:type="dxa"/>
          </w:tcPr>
          <w:p w14:paraId="48E6AC3F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1.2</w:t>
            </w:r>
          </w:p>
          <w:p w14:paraId="546AD57C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הוכחת תנאי סף בחוברת ההצעה</w:t>
            </w:r>
          </w:p>
        </w:tc>
        <w:tc>
          <w:tcPr>
            <w:tcW w:w="7415" w:type="dxa"/>
          </w:tcPr>
          <w:p w14:paraId="218CE5C4" w14:textId="77777777" w:rsidR="0028379B" w:rsidRDefault="0028379B" w:rsidP="002A13A2">
            <w:pPr>
              <w:pStyle w:val="1-"/>
              <w:numPr>
                <w:ilvl w:val="0"/>
                <w:numId w:val="0"/>
              </w:numPr>
              <w:spacing w:before="240" w:line="360" w:lineRule="auto"/>
              <w:jc w:val="both"/>
              <w:rPr>
                <w:sz w:val="24"/>
                <w:szCs w:val="24"/>
                <w:rtl/>
              </w:rPr>
            </w:pPr>
            <w:r w:rsidRPr="00D05F7B">
              <w:rPr>
                <w:rFonts w:hint="eastAsia"/>
                <w:sz w:val="24"/>
                <w:szCs w:val="24"/>
                <w:rtl/>
              </w:rPr>
              <w:t>תצהיר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בדבר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proofErr w:type="spellStart"/>
            <w:r w:rsidRPr="00D05F7B">
              <w:rPr>
                <w:rFonts w:hint="eastAsia"/>
                <w:sz w:val="24"/>
                <w:szCs w:val="24"/>
                <w:rtl/>
              </w:rPr>
              <w:t>נסיון</w:t>
            </w:r>
            <w:proofErr w:type="spellEnd"/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הפצה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של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עיתונות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כתובה</w:t>
            </w:r>
            <w:r w:rsidRPr="00D05F7B">
              <w:rPr>
                <w:sz w:val="24"/>
                <w:szCs w:val="24"/>
                <w:rtl/>
              </w:rPr>
              <w:t xml:space="preserve"> </w:t>
            </w:r>
            <w:r w:rsidRPr="00D05F7B">
              <w:rPr>
                <w:rFonts w:hint="eastAsia"/>
                <w:sz w:val="24"/>
                <w:szCs w:val="24"/>
                <w:rtl/>
              </w:rPr>
              <w:t>ומקוונת</w:t>
            </w:r>
            <w:r w:rsidRPr="00D05F7B">
              <w:rPr>
                <w:sz w:val="24"/>
                <w:szCs w:val="24"/>
                <w:rtl/>
              </w:rPr>
              <w:t>:</w:t>
            </w:r>
          </w:p>
          <w:p w14:paraId="35576360" w14:textId="77777777" w:rsidR="0028379B" w:rsidRPr="00CC6CD1" w:rsidRDefault="0028379B" w:rsidP="002A13A2">
            <w:pPr>
              <w:pStyle w:val="111"/>
              <w:numPr>
                <w:ilvl w:val="0"/>
                <w:numId w:val="0"/>
              </w:numPr>
              <w:spacing w:before="0" w:after="0"/>
              <w:rPr>
                <w:b w:val="0"/>
                <w:bCs w:val="0"/>
                <w:noProof/>
                <w:rtl/>
              </w:rPr>
            </w:pPr>
            <w:r w:rsidRPr="003F0E42">
              <w:rPr>
                <w:rFonts w:hint="cs"/>
                <w:b w:val="0"/>
                <w:bCs w:val="0"/>
                <w:rtl/>
              </w:rPr>
              <w:t xml:space="preserve">המציע סיפק עיתונות מודפסת במהלך השנים 2018-2020, לשלושים (30) לקוחות </w:t>
            </w:r>
            <w:r w:rsidRPr="003F0E42">
              <w:rPr>
                <w:rFonts w:hint="cs"/>
                <w:rtl/>
              </w:rPr>
              <w:t>שונים</w:t>
            </w:r>
            <w:r w:rsidRPr="003F0E42">
              <w:rPr>
                <w:rFonts w:hint="cs"/>
                <w:b w:val="0"/>
                <w:bCs w:val="0"/>
                <w:rtl/>
              </w:rPr>
              <w:t xml:space="preserve">, הפרוסים על פני כל אזורי </w:t>
            </w:r>
            <w:r>
              <w:rPr>
                <w:rFonts w:hint="cs"/>
                <w:b w:val="0"/>
                <w:bCs w:val="0"/>
                <w:rtl/>
              </w:rPr>
              <w:t>השירות כפי שמוגדרים במכרז זה</w:t>
            </w:r>
            <w:r w:rsidRPr="003F0E42">
              <w:rPr>
                <w:rFonts w:hint="cs"/>
                <w:b w:val="0"/>
                <w:bCs w:val="0"/>
                <w:rtl/>
              </w:rPr>
              <w:t>, ובעשר (10) נקודות מסירה שונות לפחות</w:t>
            </w:r>
            <w:r>
              <w:rPr>
                <w:rFonts w:hint="cs"/>
                <w:b w:val="0"/>
                <w:bCs w:val="0"/>
                <w:noProof/>
                <w:rtl/>
              </w:rPr>
              <w:t xml:space="preserve">. </w:t>
            </w:r>
          </w:p>
        </w:tc>
      </w:tr>
      <w:tr w:rsidR="0028379B" w:rsidRPr="00A54453" w14:paraId="790B4550" w14:textId="77777777" w:rsidTr="002A13A2">
        <w:trPr>
          <w:trHeight w:val="298"/>
        </w:trPr>
        <w:tc>
          <w:tcPr>
            <w:tcW w:w="1928" w:type="dxa"/>
          </w:tcPr>
          <w:p w14:paraId="3F7B1E3E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פרק 6 בחוברת ההצעה, נספח 7</w:t>
            </w:r>
          </w:p>
        </w:tc>
        <w:tc>
          <w:tcPr>
            <w:tcW w:w="7415" w:type="dxa"/>
          </w:tcPr>
          <w:p w14:paraId="714403C4" w14:textId="77777777" w:rsidR="0028379B" w:rsidRPr="00D05F7B" w:rsidRDefault="0028379B" w:rsidP="002A13A2">
            <w:pPr>
              <w:pStyle w:val="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  <w:r w:rsidRPr="00D05F7B">
              <w:rPr>
                <w:rFonts w:hint="cs"/>
                <w:rtl/>
              </w:rPr>
              <w:t>נספח אבטחת מידע והגנה בסייבר</w:t>
            </w:r>
          </w:p>
          <w:p w14:paraId="59516ED6" w14:textId="77777777" w:rsidR="0028379B" w:rsidRPr="00D05F7B" w:rsidRDefault="0028379B" w:rsidP="002A13A2">
            <w:pPr>
              <w:spacing w:after="0" w:line="360" w:lineRule="auto"/>
              <w:rPr>
                <w:rFonts w:ascii="David" w:eastAsiaTheme="minorHAnsi" w:hAnsi="David" w:cs="David"/>
                <w:sz w:val="24"/>
                <w:szCs w:val="24"/>
              </w:rPr>
            </w:pPr>
            <w:r w:rsidRPr="00D05F7B">
              <w:rPr>
                <w:rFonts w:ascii="David" w:eastAsiaTheme="minorHAnsi" w:hAnsi="David" w:cs="David" w:hint="cs"/>
                <w:sz w:val="24"/>
                <w:szCs w:val="24"/>
                <w:rtl/>
              </w:rPr>
              <w:t>ת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צהיר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מאת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המציע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המאמת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את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דרישות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אבטחת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המידע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והגנה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בסייבר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למידע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של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המזמינים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>. קיום האמור ב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נספח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זה הינו תנאי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מהותי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לביצוע העבודה או אספקה של שירותי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ם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וטובין. הספק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הזוכה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ועובדיו יהיו כפופים להנחיות הביטחון התקפות בכל אחד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מאתרי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המזמינים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בהם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הוא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D05F7B">
              <w:rPr>
                <w:rFonts w:ascii="David" w:eastAsiaTheme="minorHAnsi" w:hAnsi="David" w:cs="David" w:hint="eastAsia"/>
                <w:sz w:val="24"/>
                <w:szCs w:val="24"/>
                <w:rtl/>
              </w:rPr>
              <w:t>פועל</w:t>
            </w:r>
            <w:r w:rsidRPr="00D05F7B">
              <w:rPr>
                <w:rFonts w:ascii="David" w:eastAsiaTheme="minorHAnsi" w:hAnsi="David" w:cs="David"/>
                <w:sz w:val="24"/>
                <w:szCs w:val="24"/>
                <w:rtl/>
              </w:rPr>
              <w:t>, לפני תחילת העבודה ובמהלכה.</w:t>
            </w:r>
          </w:p>
          <w:p w14:paraId="2415F2AB" w14:textId="77777777" w:rsidR="0028379B" w:rsidRPr="00D05F7B" w:rsidRDefault="0028379B" w:rsidP="002A13A2">
            <w:pPr>
              <w:pStyle w:val="111"/>
              <w:numPr>
                <w:ilvl w:val="0"/>
                <w:numId w:val="0"/>
              </w:numPr>
              <w:spacing w:before="0" w:after="0"/>
              <w:rPr>
                <w:b w:val="0"/>
                <w:bCs w:val="0"/>
                <w:rtl/>
              </w:rPr>
            </w:pPr>
          </w:p>
        </w:tc>
      </w:tr>
      <w:tr w:rsidR="0028379B" w:rsidRPr="00A54453" w14:paraId="68E73881" w14:textId="77777777" w:rsidTr="002A13A2">
        <w:trPr>
          <w:trHeight w:val="298"/>
        </w:trPr>
        <w:tc>
          <w:tcPr>
            <w:tcW w:w="1928" w:type="dxa"/>
          </w:tcPr>
          <w:p w14:paraId="406EFAEF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נספח 7</w:t>
            </w:r>
          </w:p>
          <w:p w14:paraId="7C9D79D0" w14:textId="77777777" w:rsidR="0028379B" w:rsidRDefault="0028379B" w:rsidP="002A13A2">
            <w:pPr>
              <w:pStyle w:val="a7"/>
              <w:spacing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חוברת ההצעה</w:t>
            </w:r>
          </w:p>
        </w:tc>
        <w:tc>
          <w:tcPr>
            <w:tcW w:w="7415" w:type="dxa"/>
          </w:tcPr>
          <w:p w14:paraId="40571C58" w14:textId="77777777" w:rsidR="0028379B" w:rsidRPr="00CC6CD1" w:rsidRDefault="0028379B" w:rsidP="002A13A2">
            <w:pPr>
              <w:pStyle w:val="111"/>
              <w:numPr>
                <w:ilvl w:val="0"/>
                <w:numId w:val="0"/>
              </w:numPr>
              <w:rPr>
                <w:b w:val="0"/>
                <w:bCs w:val="0"/>
                <w:noProof/>
                <w:rtl/>
              </w:rPr>
            </w:pPr>
            <w:r>
              <w:rPr>
                <w:rFonts w:hint="cs"/>
                <w:b w:val="0"/>
                <w:bCs w:val="0"/>
                <w:noProof/>
                <w:rtl/>
              </w:rPr>
              <w:t>נוסף נספח אבטחת מידע והגנה בסייבר המעודכן.</w:t>
            </w:r>
          </w:p>
        </w:tc>
      </w:tr>
    </w:tbl>
    <w:p w14:paraId="096F9338" w14:textId="77777777" w:rsidR="0028379B" w:rsidRPr="0009238E" w:rsidRDefault="0028379B" w:rsidP="0028379B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86F8378" w14:textId="77777777" w:rsidR="0028379B" w:rsidRPr="005A07AD" w:rsidRDefault="0028379B" w:rsidP="0028379B">
      <w:pPr>
        <w:pStyle w:val="a7"/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091347F2" w14:textId="77777777" w:rsidR="0028379B" w:rsidRDefault="0028379B" w:rsidP="0028379B">
      <w:pPr>
        <w:tabs>
          <w:tab w:val="center" w:pos="4156"/>
          <w:tab w:val="left" w:pos="5957"/>
        </w:tabs>
        <w:spacing w:before="360" w:after="120" w:line="360" w:lineRule="auto"/>
        <w:jc w:val="center"/>
        <w:rPr>
          <w:rFonts w:ascii="David" w:hAnsi="David" w:cs="David"/>
          <w:b/>
          <w:bCs/>
          <w:sz w:val="26"/>
          <w:u w:val="single"/>
          <w:rtl/>
        </w:rPr>
      </w:pPr>
    </w:p>
    <w:p w14:paraId="748FB243" w14:textId="77777777" w:rsidR="0043605F" w:rsidRPr="0043605F" w:rsidRDefault="0043605F" w:rsidP="0028379B">
      <w:pPr>
        <w:pStyle w:val="a7"/>
        <w:spacing w:after="240" w:line="360" w:lineRule="auto"/>
        <w:jc w:val="center"/>
        <w:rPr>
          <w:rFonts w:ascii="David" w:hAnsi="David" w:cs="David"/>
          <w:sz w:val="24"/>
          <w:szCs w:val="24"/>
          <w:rtl/>
        </w:rPr>
      </w:pPr>
    </w:p>
    <w:sectPr w:rsidR="0043605F" w:rsidRPr="0043605F" w:rsidSect="00C769B9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851" w:left="1418" w:header="159" w:footer="0" w:gutter="0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DE2A2B" w14:textId="77777777" w:rsidR="006C7ED9" w:rsidRDefault="006C7ED9" w:rsidP="003F7130">
      <w:pPr>
        <w:spacing w:after="0" w:line="240" w:lineRule="auto"/>
      </w:pPr>
      <w:r>
        <w:separator/>
      </w:r>
    </w:p>
  </w:endnote>
  <w:endnote w:type="continuationSeparator" w:id="0">
    <w:p w14:paraId="179E16A8" w14:textId="77777777" w:rsidR="006C7ED9" w:rsidRDefault="006C7ED9" w:rsidP="003F7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0A866" w14:textId="4AC2856D" w:rsidR="006B4AFC" w:rsidRPr="0088137C" w:rsidRDefault="006B4AFC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C70A4C" w:rsidRPr="00C70A4C">
      <w:rPr>
        <w:rFonts w:ascii="David" w:hAnsi="David" w:cs="David"/>
        <w:noProof/>
        <w:sz w:val="24"/>
        <w:szCs w:val="24"/>
        <w:lang w:val="he-IL"/>
      </w:rPr>
      <w:t>6</w:t>
    </w:r>
    <w:r w:rsidRPr="0088137C">
      <w:rPr>
        <w:rFonts w:ascii="David" w:hAnsi="David" w:cs="David"/>
        <w:sz w:val="24"/>
        <w:szCs w:val="24"/>
      </w:rPr>
      <w:fldChar w:fldCharType="end"/>
    </w: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C70A4C">
      <w:rPr>
        <w:rFonts w:ascii="David" w:hAnsi="David" w:cs="David"/>
        <w:noProof/>
        <w:sz w:val="24"/>
        <w:szCs w:val="24"/>
        <w:rtl/>
      </w:rPr>
      <w:t>6</w:t>
    </w:r>
    <w:r w:rsidRPr="0088137C">
      <w:rPr>
        <w:rFonts w:ascii="David" w:hAnsi="David" w:cs="David"/>
        <w:sz w:val="24"/>
        <w:szCs w:val="24"/>
      </w:rPr>
      <w:fldChar w:fldCharType="end"/>
    </w:r>
  </w:p>
  <w:p w14:paraId="01294858" w14:textId="77777777" w:rsidR="006B4AFC" w:rsidRPr="0088137C" w:rsidRDefault="006B4AFC" w:rsidP="00C769B9">
    <w:pPr>
      <w:pStyle w:val="ab"/>
      <w:jc w:val="center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351F37" w14:textId="7C995D77" w:rsidR="006B4AFC" w:rsidRPr="009B4E46" w:rsidRDefault="006B4AFC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C70A4C" w:rsidRPr="00C70A4C">
      <w:rPr>
        <w:rFonts w:ascii="David" w:hAnsi="David" w:cs="David"/>
        <w:noProof/>
        <w:sz w:val="24"/>
        <w:szCs w:val="24"/>
        <w:lang w:val="he-IL"/>
      </w:rPr>
      <w:t>1</w:t>
    </w:r>
    <w:r w:rsidRPr="009B4E46">
      <w:rPr>
        <w:rFonts w:ascii="David" w:hAnsi="David" w:cs="David"/>
        <w:sz w:val="24"/>
        <w:szCs w:val="24"/>
      </w:rPr>
      <w:fldChar w:fldCharType="end"/>
    </w: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C70A4C">
      <w:rPr>
        <w:rFonts w:ascii="David" w:hAnsi="David" w:cs="David"/>
        <w:noProof/>
        <w:sz w:val="24"/>
        <w:szCs w:val="24"/>
        <w:rtl/>
      </w:rPr>
      <w:t>6</w:t>
    </w:r>
    <w:r w:rsidRPr="009B4E46">
      <w:rPr>
        <w:rFonts w:ascii="David" w:hAnsi="David" w:cs="David"/>
        <w:sz w:val="24"/>
        <w:szCs w:val="24"/>
      </w:rPr>
      <w:fldChar w:fldCharType="end"/>
    </w:r>
  </w:p>
  <w:p w14:paraId="5CFB46D0" w14:textId="77777777" w:rsidR="006B4AFC" w:rsidRPr="00894853" w:rsidRDefault="006B4AFC" w:rsidP="00C769B9">
    <w:pPr>
      <w:pStyle w:val="ab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ABFF51" w14:textId="77777777" w:rsidR="006C7ED9" w:rsidRDefault="006C7ED9" w:rsidP="003F7130">
      <w:pPr>
        <w:spacing w:after="0" w:line="240" w:lineRule="auto"/>
      </w:pPr>
      <w:r>
        <w:separator/>
      </w:r>
    </w:p>
  </w:footnote>
  <w:footnote w:type="continuationSeparator" w:id="0">
    <w:p w14:paraId="3EAC2B93" w14:textId="77777777" w:rsidR="006C7ED9" w:rsidRDefault="006C7ED9" w:rsidP="003F7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9E973" w14:textId="77777777" w:rsidR="006B4AFC" w:rsidRDefault="006B4AFC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061D94B5" w14:textId="77777777" w:rsidR="006B4AFC" w:rsidRDefault="006B4AF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5DAB4" w14:textId="67716910" w:rsidR="006B4AFC" w:rsidRDefault="006B4AFC" w:rsidP="00C769B9">
    <w:pPr>
      <w:pStyle w:val="a9"/>
      <w:jc w:val="center"/>
      <w:rPr>
        <w:rFonts w:ascii="David" w:hAnsi="David" w:cs="David"/>
        <w:b/>
        <w:bCs/>
        <w:sz w:val="28"/>
        <w:szCs w:val="28"/>
        <w:rtl/>
      </w:rPr>
    </w:pPr>
    <w:r>
      <w:rPr>
        <w:rFonts w:ascii="David" w:hAnsi="David" w:cs="David"/>
        <w:b/>
        <w:bCs/>
        <w:noProof/>
        <w:sz w:val="24"/>
        <w:szCs w:val="24"/>
        <w:u w:val="single"/>
      </w:rPr>
      <w:drawing>
        <wp:anchor distT="0" distB="0" distL="114300" distR="114300" simplePos="0" relativeHeight="251659264" behindDoc="1" locked="0" layoutInCell="1" allowOverlap="1" wp14:anchorId="04D8681A" wp14:editId="26815036">
          <wp:simplePos x="0" y="0"/>
          <wp:positionH relativeFrom="column">
            <wp:posOffset>5253550</wp:posOffset>
          </wp:positionH>
          <wp:positionV relativeFrom="paragraph">
            <wp:posOffset>5032</wp:posOffset>
          </wp:positionV>
          <wp:extent cx="1279123" cy="769404"/>
          <wp:effectExtent l="0" t="0" r="0" b="0"/>
          <wp:wrapTight wrapText="bothSides">
            <wp:wrapPolygon edited="0">
              <wp:start x="2896" y="0"/>
              <wp:lineTo x="0" y="7491"/>
              <wp:lineTo x="0" y="20869"/>
              <wp:lineTo x="21235" y="20869"/>
              <wp:lineTo x="21235" y="0"/>
              <wp:lineTo x="2896" y="0"/>
            </wp:wrapPolygon>
          </wp:wrapTight>
          <wp:docPr id="3" name="תמונה 3" descr="C:\Users\Hsyardenb\AppData\Local\Microsoft\Windows\INetCache\Content.Word\לוגו מנהל הרכש מעודכן צר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8" descr="C:\Users\Hsyardenb\AppData\Local\Microsoft\Windows\INetCache\Content.Word\לוגו מנהל הרכש מעודכן צר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9123" cy="769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642543" w14:textId="77777777" w:rsidR="006B4AFC" w:rsidRPr="00BA4514" w:rsidRDefault="006B4AFC" w:rsidP="00C769B9">
    <w:pPr>
      <w:pStyle w:val="a9"/>
      <w:spacing w:after="0" w:line="240" w:lineRule="auto"/>
      <w:jc w:val="center"/>
      <w:rPr>
        <w:rFonts w:ascii="David" w:hAnsi="David" w:cs="David"/>
        <w:b/>
        <w:bCs/>
        <w:sz w:val="32"/>
        <w:szCs w:val="32"/>
        <w:rtl/>
      </w:rPr>
    </w:pPr>
    <w:r w:rsidRPr="00BA4514">
      <w:rPr>
        <w:rFonts w:ascii="David" w:hAnsi="David" w:cs="David"/>
        <w:b/>
        <w:bCs/>
        <w:sz w:val="32"/>
        <w:szCs w:val="32"/>
        <w:rtl/>
      </w:rPr>
      <w:t>מדינת ישראל</w:t>
    </w:r>
  </w:p>
  <w:p w14:paraId="18F652DC" w14:textId="77777777" w:rsidR="006B4AFC" w:rsidRPr="00BA4514" w:rsidRDefault="006B4AFC" w:rsidP="00C769B9">
    <w:pPr>
      <w:pStyle w:val="a9"/>
      <w:spacing w:after="0" w:line="240" w:lineRule="auto"/>
      <w:jc w:val="center"/>
      <w:rPr>
        <w:rFonts w:ascii="David" w:hAnsi="David" w:cs="David"/>
        <w:b/>
        <w:bCs/>
        <w:sz w:val="32"/>
        <w:szCs w:val="32"/>
        <w:rtl/>
      </w:rPr>
    </w:pPr>
    <w:r w:rsidRPr="00BA4514">
      <w:rPr>
        <w:rFonts w:ascii="David" w:hAnsi="David" w:cs="David"/>
        <w:b/>
        <w:bCs/>
        <w:sz w:val="32"/>
        <w:szCs w:val="32"/>
        <w:rtl/>
      </w:rPr>
      <w:t>משרד האוצר – החשב הכללי</w:t>
    </w:r>
  </w:p>
  <w:p w14:paraId="3CD57B64" w14:textId="77777777" w:rsidR="006B4AFC" w:rsidRPr="00BA4514" w:rsidRDefault="006B4AFC" w:rsidP="00C769B9">
    <w:pPr>
      <w:pStyle w:val="a9"/>
      <w:spacing w:after="0" w:line="240" w:lineRule="auto"/>
      <w:jc w:val="center"/>
      <w:rPr>
        <w:rFonts w:ascii="David" w:hAnsi="David" w:cs="David"/>
        <w:sz w:val="28"/>
        <w:szCs w:val="28"/>
      </w:rPr>
    </w:pPr>
    <w:r w:rsidRPr="00BA4514">
      <w:rPr>
        <w:rFonts w:ascii="David" w:hAnsi="David" w:cs="David"/>
        <w:b/>
        <w:bCs/>
        <w:sz w:val="28"/>
        <w:szCs w:val="28"/>
        <w:rtl/>
      </w:rPr>
      <w:t xml:space="preserve">ועדת מכרזים מרכזיים </w:t>
    </w:r>
    <w:r>
      <w:rPr>
        <w:rFonts w:ascii="David" w:hAnsi="David" w:cs="David" w:hint="cs"/>
        <w:b/>
        <w:bCs/>
        <w:sz w:val="28"/>
        <w:szCs w:val="28"/>
        <w:rtl/>
      </w:rPr>
      <w:t>לטובין ולשירותים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15B27"/>
    <w:multiLevelType w:val="hybridMultilevel"/>
    <w:tmpl w:val="5D0891BA"/>
    <w:lvl w:ilvl="0" w:tplc="B5C85AA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B5C85AA4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2ED85B22"/>
    <w:multiLevelType w:val="multilevel"/>
    <w:tmpl w:val="FDF2F6B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FD37C00"/>
    <w:multiLevelType w:val="multilevel"/>
    <w:tmpl w:val="C39A8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1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" w15:restartNumberingAfterBreak="0">
    <w:nsid w:val="7DFB5298"/>
    <w:multiLevelType w:val="hybridMultilevel"/>
    <w:tmpl w:val="116233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130"/>
    <w:rsid w:val="00014182"/>
    <w:rsid w:val="00032525"/>
    <w:rsid w:val="00036616"/>
    <w:rsid w:val="000426DB"/>
    <w:rsid w:val="00047C97"/>
    <w:rsid w:val="000520B7"/>
    <w:rsid w:val="000568CE"/>
    <w:rsid w:val="00066383"/>
    <w:rsid w:val="00066777"/>
    <w:rsid w:val="00086E45"/>
    <w:rsid w:val="00093B9D"/>
    <w:rsid w:val="000A357E"/>
    <w:rsid w:val="000C04AE"/>
    <w:rsid w:val="000C6D62"/>
    <w:rsid w:val="000D1490"/>
    <w:rsid w:val="000E6098"/>
    <w:rsid w:val="000E632C"/>
    <w:rsid w:val="000F02D5"/>
    <w:rsid w:val="00100A3A"/>
    <w:rsid w:val="0010326C"/>
    <w:rsid w:val="001578D5"/>
    <w:rsid w:val="001611C6"/>
    <w:rsid w:val="00164B30"/>
    <w:rsid w:val="00170043"/>
    <w:rsid w:val="001760AB"/>
    <w:rsid w:val="0018292D"/>
    <w:rsid w:val="001923AC"/>
    <w:rsid w:val="001A7C42"/>
    <w:rsid w:val="001C4F6D"/>
    <w:rsid w:val="001D55DD"/>
    <w:rsid w:val="001E0165"/>
    <w:rsid w:val="001E548A"/>
    <w:rsid w:val="002515B4"/>
    <w:rsid w:val="00275887"/>
    <w:rsid w:val="00276324"/>
    <w:rsid w:val="0028379B"/>
    <w:rsid w:val="002A00C2"/>
    <w:rsid w:val="002A54A3"/>
    <w:rsid w:val="002A7FEA"/>
    <w:rsid w:val="002C0B69"/>
    <w:rsid w:val="002C7F2D"/>
    <w:rsid w:val="002D6D2F"/>
    <w:rsid w:val="002D7789"/>
    <w:rsid w:val="002E38F4"/>
    <w:rsid w:val="002F197C"/>
    <w:rsid w:val="002F5565"/>
    <w:rsid w:val="0031049F"/>
    <w:rsid w:val="00313BCC"/>
    <w:rsid w:val="0032240D"/>
    <w:rsid w:val="00324DCC"/>
    <w:rsid w:val="00325E01"/>
    <w:rsid w:val="00330413"/>
    <w:rsid w:val="00351777"/>
    <w:rsid w:val="00356144"/>
    <w:rsid w:val="00361114"/>
    <w:rsid w:val="00362CC1"/>
    <w:rsid w:val="00370C87"/>
    <w:rsid w:val="00383115"/>
    <w:rsid w:val="00383907"/>
    <w:rsid w:val="003840FE"/>
    <w:rsid w:val="00386CC0"/>
    <w:rsid w:val="00387F88"/>
    <w:rsid w:val="00392B01"/>
    <w:rsid w:val="00393C6A"/>
    <w:rsid w:val="00393D43"/>
    <w:rsid w:val="003A1D7A"/>
    <w:rsid w:val="003C3A5C"/>
    <w:rsid w:val="003D2ABA"/>
    <w:rsid w:val="003F1396"/>
    <w:rsid w:val="003F7130"/>
    <w:rsid w:val="0040055E"/>
    <w:rsid w:val="00406CE7"/>
    <w:rsid w:val="0041130C"/>
    <w:rsid w:val="00423D6A"/>
    <w:rsid w:val="00426E0E"/>
    <w:rsid w:val="004323EF"/>
    <w:rsid w:val="0043605F"/>
    <w:rsid w:val="004410DE"/>
    <w:rsid w:val="00445DC2"/>
    <w:rsid w:val="0044663B"/>
    <w:rsid w:val="00451F2E"/>
    <w:rsid w:val="004523EB"/>
    <w:rsid w:val="00452D7A"/>
    <w:rsid w:val="00452F8B"/>
    <w:rsid w:val="00455078"/>
    <w:rsid w:val="00455A19"/>
    <w:rsid w:val="00461DBB"/>
    <w:rsid w:val="00464E3A"/>
    <w:rsid w:val="00480F7A"/>
    <w:rsid w:val="004A073A"/>
    <w:rsid w:val="004A35AF"/>
    <w:rsid w:val="004C127D"/>
    <w:rsid w:val="004C5538"/>
    <w:rsid w:val="004D1456"/>
    <w:rsid w:val="004D15F7"/>
    <w:rsid w:val="004D65A1"/>
    <w:rsid w:val="004E1302"/>
    <w:rsid w:val="004E479D"/>
    <w:rsid w:val="004F3773"/>
    <w:rsid w:val="005028F9"/>
    <w:rsid w:val="005033CE"/>
    <w:rsid w:val="00505D36"/>
    <w:rsid w:val="00506148"/>
    <w:rsid w:val="00515321"/>
    <w:rsid w:val="00515E5C"/>
    <w:rsid w:val="00530045"/>
    <w:rsid w:val="00531B01"/>
    <w:rsid w:val="00534452"/>
    <w:rsid w:val="005371D8"/>
    <w:rsid w:val="00552912"/>
    <w:rsid w:val="00553BFD"/>
    <w:rsid w:val="00556BE2"/>
    <w:rsid w:val="00557DAF"/>
    <w:rsid w:val="00572A40"/>
    <w:rsid w:val="005730F0"/>
    <w:rsid w:val="00573803"/>
    <w:rsid w:val="005810AF"/>
    <w:rsid w:val="0059614A"/>
    <w:rsid w:val="005A07AD"/>
    <w:rsid w:val="005A5341"/>
    <w:rsid w:val="005C4A10"/>
    <w:rsid w:val="005D42E4"/>
    <w:rsid w:val="005E682E"/>
    <w:rsid w:val="005E7CBF"/>
    <w:rsid w:val="00600BFA"/>
    <w:rsid w:val="00600F1F"/>
    <w:rsid w:val="00602DAD"/>
    <w:rsid w:val="006309B0"/>
    <w:rsid w:val="00636FB1"/>
    <w:rsid w:val="0066164F"/>
    <w:rsid w:val="006637E5"/>
    <w:rsid w:val="0066664E"/>
    <w:rsid w:val="00692C69"/>
    <w:rsid w:val="006952CA"/>
    <w:rsid w:val="006961EC"/>
    <w:rsid w:val="00696B20"/>
    <w:rsid w:val="006A0E9C"/>
    <w:rsid w:val="006A13C9"/>
    <w:rsid w:val="006A2503"/>
    <w:rsid w:val="006A454B"/>
    <w:rsid w:val="006A5446"/>
    <w:rsid w:val="006B352E"/>
    <w:rsid w:val="006B4AFC"/>
    <w:rsid w:val="006C4161"/>
    <w:rsid w:val="006C55AF"/>
    <w:rsid w:val="006C70A2"/>
    <w:rsid w:val="006C7ED9"/>
    <w:rsid w:val="006D0744"/>
    <w:rsid w:val="006D4D00"/>
    <w:rsid w:val="006D62F9"/>
    <w:rsid w:val="006D686D"/>
    <w:rsid w:val="006E21EF"/>
    <w:rsid w:val="006E5942"/>
    <w:rsid w:val="00701E22"/>
    <w:rsid w:val="00706164"/>
    <w:rsid w:val="00722770"/>
    <w:rsid w:val="007323AB"/>
    <w:rsid w:val="00735D55"/>
    <w:rsid w:val="007405C9"/>
    <w:rsid w:val="00743847"/>
    <w:rsid w:val="00744E78"/>
    <w:rsid w:val="00747D9A"/>
    <w:rsid w:val="00751B50"/>
    <w:rsid w:val="00754501"/>
    <w:rsid w:val="00754BA1"/>
    <w:rsid w:val="00757313"/>
    <w:rsid w:val="00757879"/>
    <w:rsid w:val="007611DA"/>
    <w:rsid w:val="00790C23"/>
    <w:rsid w:val="00793E5C"/>
    <w:rsid w:val="007A373A"/>
    <w:rsid w:val="007B0F2A"/>
    <w:rsid w:val="007B696D"/>
    <w:rsid w:val="007C725F"/>
    <w:rsid w:val="007D4118"/>
    <w:rsid w:val="007D4B5E"/>
    <w:rsid w:val="007E2692"/>
    <w:rsid w:val="0080160A"/>
    <w:rsid w:val="00805783"/>
    <w:rsid w:val="00807955"/>
    <w:rsid w:val="00811D17"/>
    <w:rsid w:val="008127FB"/>
    <w:rsid w:val="00820986"/>
    <w:rsid w:val="00824DF2"/>
    <w:rsid w:val="0082739B"/>
    <w:rsid w:val="00836AD1"/>
    <w:rsid w:val="00842694"/>
    <w:rsid w:val="00842FDE"/>
    <w:rsid w:val="00853D64"/>
    <w:rsid w:val="00864DB3"/>
    <w:rsid w:val="00867AE5"/>
    <w:rsid w:val="00870D8A"/>
    <w:rsid w:val="00877055"/>
    <w:rsid w:val="008904F4"/>
    <w:rsid w:val="008B39D7"/>
    <w:rsid w:val="008C0316"/>
    <w:rsid w:val="008C2E4A"/>
    <w:rsid w:val="008E77BE"/>
    <w:rsid w:val="00910BC9"/>
    <w:rsid w:val="00915444"/>
    <w:rsid w:val="00915C9A"/>
    <w:rsid w:val="00920889"/>
    <w:rsid w:val="00921457"/>
    <w:rsid w:val="00927703"/>
    <w:rsid w:val="00934DEF"/>
    <w:rsid w:val="00935E81"/>
    <w:rsid w:val="00943110"/>
    <w:rsid w:val="00963F6D"/>
    <w:rsid w:val="00970293"/>
    <w:rsid w:val="00971040"/>
    <w:rsid w:val="00986444"/>
    <w:rsid w:val="00990A24"/>
    <w:rsid w:val="00993A23"/>
    <w:rsid w:val="009B64FE"/>
    <w:rsid w:val="009D4F34"/>
    <w:rsid w:val="009E52B5"/>
    <w:rsid w:val="009F7F7A"/>
    <w:rsid w:val="00A14A72"/>
    <w:rsid w:val="00A15876"/>
    <w:rsid w:val="00A15D5D"/>
    <w:rsid w:val="00A24B96"/>
    <w:rsid w:val="00A300CC"/>
    <w:rsid w:val="00A30921"/>
    <w:rsid w:val="00A5751E"/>
    <w:rsid w:val="00A64AF6"/>
    <w:rsid w:val="00A67A4F"/>
    <w:rsid w:val="00A70473"/>
    <w:rsid w:val="00A71BC5"/>
    <w:rsid w:val="00A7396A"/>
    <w:rsid w:val="00A73972"/>
    <w:rsid w:val="00A84333"/>
    <w:rsid w:val="00A84658"/>
    <w:rsid w:val="00A87D40"/>
    <w:rsid w:val="00A90C29"/>
    <w:rsid w:val="00AA4752"/>
    <w:rsid w:val="00AA7EAE"/>
    <w:rsid w:val="00AB0464"/>
    <w:rsid w:val="00AC0823"/>
    <w:rsid w:val="00AD0054"/>
    <w:rsid w:val="00AD0167"/>
    <w:rsid w:val="00AD635A"/>
    <w:rsid w:val="00AE43F5"/>
    <w:rsid w:val="00AF0334"/>
    <w:rsid w:val="00AF1C47"/>
    <w:rsid w:val="00AF7211"/>
    <w:rsid w:val="00B03E2B"/>
    <w:rsid w:val="00B041F7"/>
    <w:rsid w:val="00B0439C"/>
    <w:rsid w:val="00B311D4"/>
    <w:rsid w:val="00B429D7"/>
    <w:rsid w:val="00B51680"/>
    <w:rsid w:val="00B51942"/>
    <w:rsid w:val="00B529AB"/>
    <w:rsid w:val="00B60EE6"/>
    <w:rsid w:val="00B67385"/>
    <w:rsid w:val="00B73E0A"/>
    <w:rsid w:val="00B74358"/>
    <w:rsid w:val="00B93390"/>
    <w:rsid w:val="00B93A25"/>
    <w:rsid w:val="00BA30FA"/>
    <w:rsid w:val="00BA7383"/>
    <w:rsid w:val="00BB393A"/>
    <w:rsid w:val="00BC5DBA"/>
    <w:rsid w:val="00BC64E4"/>
    <w:rsid w:val="00BD67E7"/>
    <w:rsid w:val="00BE0FF5"/>
    <w:rsid w:val="00BE1C9A"/>
    <w:rsid w:val="00C01906"/>
    <w:rsid w:val="00C0321A"/>
    <w:rsid w:val="00C171DC"/>
    <w:rsid w:val="00C27AC8"/>
    <w:rsid w:val="00C37F33"/>
    <w:rsid w:val="00C45EFD"/>
    <w:rsid w:val="00C52ED2"/>
    <w:rsid w:val="00C56C61"/>
    <w:rsid w:val="00C60311"/>
    <w:rsid w:val="00C70A4C"/>
    <w:rsid w:val="00C720E0"/>
    <w:rsid w:val="00C73BD1"/>
    <w:rsid w:val="00C769B9"/>
    <w:rsid w:val="00C84ABA"/>
    <w:rsid w:val="00CA0F10"/>
    <w:rsid w:val="00CA61AF"/>
    <w:rsid w:val="00CB237A"/>
    <w:rsid w:val="00CB40A4"/>
    <w:rsid w:val="00CC356E"/>
    <w:rsid w:val="00CC6CD1"/>
    <w:rsid w:val="00CC7ED1"/>
    <w:rsid w:val="00CD6DB8"/>
    <w:rsid w:val="00CE0517"/>
    <w:rsid w:val="00CF44BB"/>
    <w:rsid w:val="00CF49C8"/>
    <w:rsid w:val="00D0582F"/>
    <w:rsid w:val="00D05F7B"/>
    <w:rsid w:val="00D078E9"/>
    <w:rsid w:val="00D14D3A"/>
    <w:rsid w:val="00D25F97"/>
    <w:rsid w:val="00D33979"/>
    <w:rsid w:val="00D655B2"/>
    <w:rsid w:val="00D66453"/>
    <w:rsid w:val="00D70EF5"/>
    <w:rsid w:val="00D724C6"/>
    <w:rsid w:val="00D731DA"/>
    <w:rsid w:val="00D82B41"/>
    <w:rsid w:val="00D969C1"/>
    <w:rsid w:val="00DC04EE"/>
    <w:rsid w:val="00DC3849"/>
    <w:rsid w:val="00DD5320"/>
    <w:rsid w:val="00DD62D4"/>
    <w:rsid w:val="00DE069A"/>
    <w:rsid w:val="00DE7CC8"/>
    <w:rsid w:val="00DF73FF"/>
    <w:rsid w:val="00E17C03"/>
    <w:rsid w:val="00E24908"/>
    <w:rsid w:val="00E41B31"/>
    <w:rsid w:val="00E56588"/>
    <w:rsid w:val="00E6281D"/>
    <w:rsid w:val="00E75537"/>
    <w:rsid w:val="00E82233"/>
    <w:rsid w:val="00E87BE8"/>
    <w:rsid w:val="00E95EEF"/>
    <w:rsid w:val="00EA2C1D"/>
    <w:rsid w:val="00EA6729"/>
    <w:rsid w:val="00EA78A3"/>
    <w:rsid w:val="00EC303E"/>
    <w:rsid w:val="00EC3D12"/>
    <w:rsid w:val="00EE3839"/>
    <w:rsid w:val="00EE7BDB"/>
    <w:rsid w:val="00EF229F"/>
    <w:rsid w:val="00EF2E34"/>
    <w:rsid w:val="00EF4E6C"/>
    <w:rsid w:val="00EF71D7"/>
    <w:rsid w:val="00F00D41"/>
    <w:rsid w:val="00F0592A"/>
    <w:rsid w:val="00F1598A"/>
    <w:rsid w:val="00F17815"/>
    <w:rsid w:val="00F25ABF"/>
    <w:rsid w:val="00F26029"/>
    <w:rsid w:val="00F421BB"/>
    <w:rsid w:val="00F4431A"/>
    <w:rsid w:val="00F44564"/>
    <w:rsid w:val="00F4619A"/>
    <w:rsid w:val="00F509E4"/>
    <w:rsid w:val="00F56760"/>
    <w:rsid w:val="00F651A8"/>
    <w:rsid w:val="00F669E1"/>
    <w:rsid w:val="00F74EF7"/>
    <w:rsid w:val="00F80DA7"/>
    <w:rsid w:val="00F83279"/>
    <w:rsid w:val="00F9162D"/>
    <w:rsid w:val="00F9645E"/>
    <w:rsid w:val="00F975CB"/>
    <w:rsid w:val="00F97F7E"/>
    <w:rsid w:val="00FA1E42"/>
    <w:rsid w:val="00FA7D34"/>
    <w:rsid w:val="00FB6BF4"/>
    <w:rsid w:val="00FD04E1"/>
    <w:rsid w:val="00FD62C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7B2E95"/>
  <w15:chartTrackingRefBased/>
  <w15:docId w15:val="{2790BE6C-945B-4F73-8F34-B19268778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23AB"/>
    <w:pPr>
      <w:bidi/>
      <w:spacing w:before="0" w:after="160" w:line="252" w:lineRule="auto"/>
      <w:jc w:val="both"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LP1,פיסקת רשימה1,List Paragraph1,פיסקת bullets,פיסקת רשימה11,style 2,lp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9">
    <w:name w:val="header"/>
    <w:basedOn w:val="a"/>
    <w:link w:val="aa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3F7130"/>
    <w:rPr>
      <w:rFonts w:eastAsiaTheme="minorEastAsia"/>
    </w:rPr>
  </w:style>
  <w:style w:type="paragraph" w:styleId="ab">
    <w:name w:val="footer"/>
    <w:basedOn w:val="a"/>
    <w:link w:val="ac"/>
    <w:uiPriority w:val="99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3F7130"/>
    <w:rPr>
      <w:rFonts w:eastAsiaTheme="minorEastAsia"/>
    </w:rPr>
  </w:style>
  <w:style w:type="character" w:styleId="ad">
    <w:name w:val="page number"/>
    <w:basedOn w:val="a0"/>
    <w:rsid w:val="003F7130"/>
  </w:style>
  <w:style w:type="character" w:styleId="Hyperlink">
    <w:name w:val="Hyperlink"/>
    <w:basedOn w:val="a0"/>
    <w:rsid w:val="003F7130"/>
    <w:rPr>
      <w:color w:val="0000FF"/>
      <w:u w:val="single"/>
    </w:rPr>
  </w:style>
  <w:style w:type="table" w:styleId="ae">
    <w:name w:val="Table Grid"/>
    <w:basedOn w:val="a1"/>
    <w:uiPriority w:val="39"/>
    <w:rsid w:val="003F713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,LP1 תו,פיסקת רשימה1 תו,List Paragraph1 תו,פיסקת bullets תו,פיסקת רשימה11 תו,style 2 תו,lp1 תו"/>
    <w:basedOn w:val="a0"/>
    <w:link w:val="a7"/>
    <w:uiPriority w:val="34"/>
    <w:rsid w:val="003F7130"/>
    <w:rPr>
      <w:rFonts w:ascii="Times New Roman" w:hAnsi="Times New Roman" w:cs="FrankRuehl"/>
      <w:sz w:val="24"/>
      <w:szCs w:val="26"/>
    </w:rPr>
  </w:style>
  <w:style w:type="paragraph" w:styleId="af">
    <w:name w:val="footnote text"/>
    <w:basedOn w:val="a"/>
    <w:link w:val="af0"/>
    <w:uiPriority w:val="99"/>
    <w:semiHidden/>
    <w:unhideWhenUsed/>
    <w:rsid w:val="003F7130"/>
    <w:pPr>
      <w:spacing w:after="0" w:line="240" w:lineRule="auto"/>
    </w:pPr>
    <w:rPr>
      <w:sz w:val="20"/>
      <w:szCs w:val="20"/>
    </w:rPr>
  </w:style>
  <w:style w:type="character" w:customStyle="1" w:styleId="af0">
    <w:name w:val="טקסט הערת שוליים תו"/>
    <w:basedOn w:val="a0"/>
    <w:link w:val="af"/>
    <w:uiPriority w:val="99"/>
    <w:semiHidden/>
    <w:rsid w:val="003F7130"/>
    <w:rPr>
      <w:rFonts w:eastAsiaTheme="minorEastAsia"/>
      <w:sz w:val="20"/>
      <w:szCs w:val="20"/>
    </w:rPr>
  </w:style>
  <w:style w:type="character" w:styleId="af1">
    <w:name w:val="footnote reference"/>
    <w:uiPriority w:val="99"/>
    <w:rsid w:val="003F7130"/>
    <w:rPr>
      <w:vertAlign w:val="superscript"/>
    </w:rPr>
  </w:style>
  <w:style w:type="character" w:styleId="af2">
    <w:name w:val="annotation reference"/>
    <w:basedOn w:val="a0"/>
    <w:uiPriority w:val="99"/>
    <w:semiHidden/>
    <w:unhideWhenUsed/>
    <w:rsid w:val="00E24908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E24908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rsid w:val="00E24908"/>
    <w:rPr>
      <w:rFonts w:eastAsiaTheme="minorEastAsia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E24908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E24908"/>
    <w:rPr>
      <w:rFonts w:eastAsiaTheme="minorEastAsia"/>
      <w:b/>
      <w:bCs/>
      <w:sz w:val="20"/>
      <w:szCs w:val="20"/>
    </w:rPr>
  </w:style>
  <w:style w:type="paragraph" w:styleId="af7">
    <w:name w:val="Balloon Text"/>
    <w:basedOn w:val="a"/>
    <w:link w:val="af8"/>
    <w:uiPriority w:val="99"/>
    <w:semiHidden/>
    <w:unhideWhenUsed/>
    <w:rsid w:val="00E2490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8">
    <w:name w:val="טקסט בלונים תו"/>
    <w:basedOn w:val="a0"/>
    <w:link w:val="af7"/>
    <w:uiPriority w:val="99"/>
    <w:semiHidden/>
    <w:rsid w:val="00E24908"/>
    <w:rPr>
      <w:rFonts w:ascii="Tahoma" w:eastAsiaTheme="minorEastAsia" w:hAnsi="Tahoma" w:cs="Tahoma"/>
      <w:sz w:val="18"/>
      <w:szCs w:val="18"/>
    </w:rPr>
  </w:style>
  <w:style w:type="paragraph" w:customStyle="1" w:styleId="1-">
    <w:name w:val="1 - כותרת"/>
    <w:basedOn w:val="2"/>
    <w:link w:val="1-Char"/>
    <w:rsid w:val="00853D64"/>
    <w:pPr>
      <w:keepNext/>
      <w:keepLines/>
      <w:widowControl/>
      <w:numPr>
        <w:numId w:val="3"/>
      </w:numPr>
      <w:tabs>
        <w:tab w:val="left" w:pos="1050"/>
      </w:tabs>
      <w:spacing w:after="120" w:line="240" w:lineRule="auto"/>
      <w:jc w:val="center"/>
    </w:pPr>
    <w:rPr>
      <w:rFonts w:ascii="David" w:eastAsia="Times New Roman" w:hAnsi="David" w:cs="David"/>
    </w:rPr>
  </w:style>
  <w:style w:type="paragraph" w:customStyle="1" w:styleId="11">
    <w:name w:val="1.1 כותרת"/>
    <w:basedOn w:val="a"/>
    <w:link w:val="112"/>
    <w:qFormat/>
    <w:rsid w:val="00853D64"/>
    <w:pPr>
      <w:numPr>
        <w:ilvl w:val="1"/>
        <w:numId w:val="3"/>
      </w:numPr>
      <w:tabs>
        <w:tab w:val="left" w:pos="1334"/>
      </w:tabs>
      <w:spacing w:before="240" w:after="240" w:line="360" w:lineRule="auto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53D64"/>
    <w:rPr>
      <w:b w:val="0"/>
      <w:bCs w:val="0"/>
    </w:rPr>
  </w:style>
  <w:style w:type="paragraph" w:customStyle="1" w:styleId="111">
    <w:name w:val="1.1.1 כותרת"/>
    <w:basedOn w:val="a"/>
    <w:link w:val="1113"/>
    <w:qFormat/>
    <w:rsid w:val="00853D64"/>
    <w:pPr>
      <w:numPr>
        <w:ilvl w:val="2"/>
        <w:numId w:val="3"/>
      </w:numPr>
      <w:tabs>
        <w:tab w:val="left" w:pos="1334"/>
      </w:tabs>
      <w:spacing w:before="240" w:after="240" w:line="360" w:lineRule="auto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853D64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853D64"/>
    <w:pPr>
      <w:numPr>
        <w:ilvl w:val="3"/>
        <w:numId w:val="3"/>
      </w:numPr>
      <w:tabs>
        <w:tab w:val="left" w:pos="1617"/>
      </w:tabs>
      <w:snapToGrid w:val="0"/>
      <w:spacing w:before="240" w:after="240" w:line="360" w:lineRule="auto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53D64"/>
    <w:pPr>
      <w:numPr>
        <w:ilvl w:val="4"/>
        <w:numId w:val="3"/>
      </w:numPr>
      <w:tabs>
        <w:tab w:val="left" w:pos="1617"/>
      </w:tabs>
      <w:snapToGrid w:val="0"/>
      <w:spacing w:before="240" w:after="240" w:line="36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1">
    <w:name w:val="ממוספר 4"/>
    <w:basedOn w:val="a"/>
    <w:link w:val="42"/>
    <w:qFormat/>
    <w:rsid w:val="009D4F34"/>
    <w:pPr>
      <w:tabs>
        <w:tab w:val="left" w:pos="1050"/>
        <w:tab w:val="right" w:pos="1192"/>
        <w:tab w:val="left" w:pos="1759"/>
      </w:tabs>
      <w:snapToGrid w:val="0"/>
      <w:spacing w:before="240" w:after="240" w:line="360" w:lineRule="auto"/>
      <w:ind w:left="1759" w:hanging="648"/>
      <w:jc w:val="left"/>
      <w:outlineLvl w:val="1"/>
    </w:pPr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42">
    <w:name w:val="ממוספר 4 תו"/>
    <w:link w:val="41"/>
    <w:rsid w:val="009D4F34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11110">
    <w:name w:val="1.1.1.1.1 רגיל תו"/>
    <w:basedOn w:val="a0"/>
    <w:link w:val="11111"/>
    <w:rsid w:val="00A71BC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-Char">
    <w:name w:val="1 - כותרת Char"/>
    <w:basedOn w:val="a8"/>
    <w:link w:val="1-"/>
    <w:rsid w:val="0033041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0">
    <w:name w:val="1.1 רגיל"/>
    <w:basedOn w:val="11"/>
    <w:link w:val="113"/>
    <w:qFormat/>
    <w:rsid w:val="00330413"/>
    <w:pPr>
      <w:numPr>
        <w:numId w:val="4"/>
      </w:num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3">
    <w:name w:val="1.1 רגיל תו"/>
    <w:basedOn w:val="a0"/>
    <w:link w:val="110"/>
    <w:rsid w:val="00330413"/>
    <w:rPr>
      <w:rFonts w:ascii="David" w:eastAsia="Times New Roman" w:hAnsi="David" w:cs="David"/>
      <w:b/>
      <w:kern w:val="28"/>
      <w:sz w:val="24"/>
      <w:szCs w:val="24"/>
    </w:rPr>
  </w:style>
  <w:style w:type="table" w:styleId="4-2">
    <w:name w:val="Grid Table 4 Accent 2"/>
    <w:basedOn w:val="a1"/>
    <w:uiPriority w:val="49"/>
    <w:rsid w:val="00330413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customStyle="1" w:styleId="af9">
    <w:name w:val="טקסט בסיסי תו"/>
    <w:link w:val="afa"/>
    <w:rsid w:val="00E6281D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E6281D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FD62CC"/>
    <w:rPr>
      <w:color w:val="800080" w:themeColor="followedHyperlink"/>
      <w:u w:val="single"/>
    </w:rPr>
  </w:style>
  <w:style w:type="character" w:customStyle="1" w:styleId="112">
    <w:name w:val="1.1 כותרת תו"/>
    <w:basedOn w:val="a0"/>
    <w:link w:val="11"/>
    <w:rsid w:val="00F4619A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13">
    <w:name w:val="1.1.1 כותרת תו"/>
    <w:basedOn w:val="a0"/>
    <w:link w:val="111"/>
    <w:rsid w:val="00F4619A"/>
    <w:rPr>
      <w:rFonts w:ascii="David" w:hAnsi="David" w:cs="David"/>
      <w:b/>
      <w:bCs/>
      <w:sz w:val="24"/>
      <w:szCs w:val="24"/>
    </w:rPr>
  </w:style>
  <w:style w:type="character" w:customStyle="1" w:styleId="11110">
    <w:name w:val="1.1.1.1 רגיל תו"/>
    <w:basedOn w:val="a0"/>
    <w:link w:val="1111"/>
    <w:rsid w:val="00F4619A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21">
    <w:name w:val="סעיף 2"/>
    <w:basedOn w:val="a7"/>
    <w:link w:val="22"/>
    <w:qFormat/>
    <w:rsid w:val="00D05F7B"/>
    <w:pPr>
      <w:spacing w:before="120" w:after="120" w:line="360" w:lineRule="auto"/>
      <w:ind w:left="708" w:hanging="425"/>
      <w:contextualSpacing w:val="0"/>
    </w:pPr>
    <w:rPr>
      <w:rFonts w:ascii="David" w:eastAsiaTheme="minorHAnsi" w:hAnsi="David" w:cs="David"/>
      <w:sz w:val="24"/>
      <w:szCs w:val="24"/>
    </w:rPr>
  </w:style>
  <w:style w:type="character" w:customStyle="1" w:styleId="22">
    <w:name w:val="סעיף 2 תו"/>
    <w:basedOn w:val="a0"/>
    <w:link w:val="21"/>
    <w:rsid w:val="00D05F7B"/>
    <w:rPr>
      <w:rFonts w:ascii="David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7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6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p/4000526697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3D995-93F2-4DDD-A954-589E4375E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1379</Words>
  <Characters>6896</Characters>
  <Application>Microsoft Office Word</Application>
  <DocSecurity>0</DocSecurity>
  <Lines>57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לטם קרוביארסקי</dc:creator>
  <cp:keywords/>
  <dc:description/>
  <cp:lastModifiedBy>יוכי בר-מימון</cp:lastModifiedBy>
  <cp:revision>2</cp:revision>
  <cp:lastPrinted>2021-02-11T08:52:00Z</cp:lastPrinted>
  <dcterms:created xsi:type="dcterms:W3CDTF">2021-04-26T11:54:00Z</dcterms:created>
  <dcterms:modified xsi:type="dcterms:W3CDTF">2021-04-26T11:54:00Z</dcterms:modified>
</cp:coreProperties>
</file>